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FE34" w14:textId="77777777" w:rsidR="00306524" w:rsidRDefault="00422C0A" w:rsidP="00727F8B">
      <w:pPr>
        <w:spacing w:line="360" w:lineRule="auto"/>
        <w:jc w:val="center"/>
        <w:rPr>
          <w:rStyle w:val="normaltextrun"/>
          <w:rFonts w:ascii="Cambria" w:hAnsi="Cambria"/>
          <w:b/>
          <w:bCs/>
          <w:lang w:val="en-US"/>
        </w:rPr>
      </w:pPr>
      <w:r>
        <w:rPr>
          <w:rStyle w:val="normaltextrun"/>
          <w:rFonts w:ascii="Cambria" w:hAnsi="Cambria"/>
          <w:b/>
          <w:bCs/>
          <w:lang w:val="en-US"/>
        </w:rPr>
        <w:t xml:space="preserve">Speech delivered at the IBA </w:t>
      </w:r>
      <w:r w:rsidR="005274A6">
        <w:rPr>
          <w:rStyle w:val="normaltextrun"/>
          <w:rFonts w:ascii="Cambria" w:hAnsi="Cambria"/>
          <w:b/>
          <w:bCs/>
          <w:lang w:val="en-US"/>
        </w:rPr>
        <w:t>Conference</w:t>
      </w:r>
    </w:p>
    <w:p w14:paraId="0A54DB52" w14:textId="2D2489FA" w:rsidR="00FA4BA3" w:rsidRDefault="00422C0A" w:rsidP="00727F8B">
      <w:pPr>
        <w:spacing w:line="360" w:lineRule="auto"/>
        <w:jc w:val="center"/>
        <w:rPr>
          <w:rStyle w:val="normaltextrun"/>
          <w:rFonts w:ascii="Cambria" w:hAnsi="Cambria"/>
          <w:b/>
          <w:bCs/>
          <w:lang w:val="en-US"/>
        </w:rPr>
      </w:pPr>
      <w:r>
        <w:rPr>
          <w:rStyle w:val="normaltextrun"/>
          <w:rFonts w:ascii="Cambria" w:hAnsi="Cambria"/>
          <w:b/>
          <w:bCs/>
          <w:lang w:val="en-US"/>
        </w:rPr>
        <w:t>Singapore</w:t>
      </w:r>
    </w:p>
    <w:p w14:paraId="06DC9549" w14:textId="081A8EB7" w:rsidR="00422C0A" w:rsidRDefault="00422C0A" w:rsidP="00727F8B">
      <w:pPr>
        <w:spacing w:line="360" w:lineRule="auto"/>
        <w:jc w:val="center"/>
        <w:rPr>
          <w:rStyle w:val="normaltextrun"/>
          <w:rFonts w:ascii="Cambria" w:hAnsi="Cambria"/>
          <w:b/>
          <w:bCs/>
          <w:lang w:val="en-US"/>
        </w:rPr>
      </w:pPr>
      <w:r>
        <w:rPr>
          <w:rStyle w:val="normaltextrun"/>
          <w:rFonts w:ascii="Cambria" w:hAnsi="Cambria"/>
          <w:b/>
          <w:bCs/>
          <w:lang w:val="en-US"/>
        </w:rPr>
        <w:t>by</w:t>
      </w:r>
    </w:p>
    <w:p w14:paraId="34DB18BF" w14:textId="2B53F46C" w:rsidR="00422C0A" w:rsidRDefault="00046002" w:rsidP="00727F8B">
      <w:pPr>
        <w:spacing w:line="360" w:lineRule="auto"/>
        <w:jc w:val="center"/>
        <w:rPr>
          <w:rStyle w:val="normaltextrun"/>
          <w:rFonts w:ascii="Cambria" w:hAnsi="Cambria"/>
          <w:b/>
          <w:bCs/>
          <w:lang w:val="en-US"/>
        </w:rPr>
      </w:pPr>
      <w:r>
        <w:rPr>
          <w:rStyle w:val="normaltextrun"/>
          <w:rFonts w:ascii="Cambria" w:hAnsi="Cambria"/>
          <w:b/>
          <w:bCs/>
          <w:lang w:val="en-US"/>
        </w:rPr>
        <w:t>The Hon. Mr. Justice Robert C. Tang</w:t>
      </w:r>
    </w:p>
    <w:p w14:paraId="4EAD52D6" w14:textId="13DA6242" w:rsidR="00476579" w:rsidRDefault="00782B2E" w:rsidP="00727F8B">
      <w:pPr>
        <w:spacing w:line="360" w:lineRule="auto"/>
        <w:jc w:val="center"/>
        <w:rPr>
          <w:rStyle w:val="normaltextrun"/>
          <w:rFonts w:ascii="Cambria" w:hAnsi="Cambria"/>
          <w:b/>
          <w:bCs/>
          <w:lang w:val="en-US"/>
        </w:rPr>
      </w:pPr>
      <w:r>
        <w:rPr>
          <w:rStyle w:val="normaltextrun"/>
          <w:rFonts w:ascii="Cambria" w:hAnsi="Cambria"/>
          <w:b/>
          <w:bCs/>
          <w:lang w:val="en-US"/>
        </w:rPr>
        <w:t>Non-Permanent Judge of the Hong Kong Court of Final Appeal</w:t>
      </w:r>
    </w:p>
    <w:p w14:paraId="0268F0C0" w14:textId="33FCA75C" w:rsidR="00422C0A" w:rsidRDefault="00422C0A" w:rsidP="00727F8B">
      <w:pPr>
        <w:spacing w:line="360" w:lineRule="auto"/>
        <w:jc w:val="center"/>
        <w:rPr>
          <w:rStyle w:val="normaltextrun"/>
          <w:rFonts w:ascii="Cambria" w:hAnsi="Cambria"/>
          <w:lang w:val="en-US"/>
        </w:rPr>
      </w:pPr>
      <w:r>
        <w:rPr>
          <w:rStyle w:val="normaltextrun"/>
          <w:rFonts w:ascii="Cambria" w:hAnsi="Cambria"/>
          <w:b/>
          <w:bCs/>
          <w:lang w:val="en-US"/>
        </w:rPr>
        <w:t>1</w:t>
      </w:r>
      <w:r w:rsidR="005274A6">
        <w:rPr>
          <w:rStyle w:val="normaltextrun"/>
          <w:rFonts w:ascii="Cambria" w:hAnsi="Cambria"/>
          <w:b/>
          <w:bCs/>
          <w:vertAlign w:val="superscript"/>
          <w:lang w:val="en-US"/>
        </w:rPr>
        <w:t xml:space="preserve"> </w:t>
      </w:r>
      <w:r w:rsidR="005274A6">
        <w:rPr>
          <w:rStyle w:val="normaltextrun"/>
          <w:rFonts w:ascii="Cambria" w:hAnsi="Cambria"/>
          <w:b/>
          <w:bCs/>
          <w:lang w:val="en-US"/>
        </w:rPr>
        <w:t>and 2 September 2022</w:t>
      </w:r>
    </w:p>
    <w:p w14:paraId="59D6CF8E" w14:textId="77777777" w:rsidR="005274A6" w:rsidRDefault="005274A6" w:rsidP="00422C0A">
      <w:pPr>
        <w:spacing w:line="360" w:lineRule="auto"/>
        <w:jc w:val="center"/>
        <w:rPr>
          <w:rStyle w:val="normaltextrun"/>
          <w:rFonts w:ascii="Cambria" w:hAnsi="Cambria"/>
        </w:rPr>
      </w:pPr>
    </w:p>
    <w:p w14:paraId="5AD2A70F" w14:textId="77777777" w:rsidR="00727F8B" w:rsidRPr="00E56E1D" w:rsidRDefault="00727F8B" w:rsidP="00422C0A">
      <w:pPr>
        <w:spacing w:line="360" w:lineRule="auto"/>
        <w:jc w:val="center"/>
        <w:rPr>
          <w:rStyle w:val="normaltextrun"/>
          <w:rFonts w:ascii="Cambria" w:hAnsi="Cambria"/>
        </w:rPr>
      </w:pPr>
    </w:p>
    <w:p w14:paraId="4CAB48F0" w14:textId="441B2E2E" w:rsidR="009F3C69" w:rsidRDefault="009F3C69" w:rsidP="00727F8B">
      <w:pPr>
        <w:spacing w:line="360" w:lineRule="auto"/>
        <w:jc w:val="both"/>
        <w:rPr>
          <w:rStyle w:val="normaltextrun"/>
          <w:rFonts w:ascii="Cambria" w:hAnsi="Cambria"/>
          <w:lang w:val="en-US"/>
        </w:rPr>
      </w:pPr>
      <w:r>
        <w:rPr>
          <w:rStyle w:val="normaltextrun"/>
          <w:rFonts w:ascii="Cambria" w:hAnsi="Cambria"/>
          <w:lang w:val="en-US"/>
        </w:rPr>
        <w:tab/>
        <w:t>Hong Kong is a common law jurisdiction</w:t>
      </w:r>
      <w:r w:rsidR="001539F4">
        <w:rPr>
          <w:rStyle w:val="normaltextrun"/>
          <w:rFonts w:ascii="Cambria" w:hAnsi="Cambria"/>
          <w:lang w:val="en-US"/>
        </w:rPr>
        <w:t xml:space="preserve"> a</w:t>
      </w:r>
      <w:r w:rsidR="004B0FE4">
        <w:rPr>
          <w:rStyle w:val="normaltextrun"/>
          <w:rFonts w:ascii="Cambria" w:hAnsi="Cambria"/>
          <w:lang w:val="en-US"/>
        </w:rPr>
        <w:t xml:space="preserve">ccording </w:t>
      </w:r>
      <w:r w:rsidR="00290080">
        <w:rPr>
          <w:rStyle w:val="normaltextrun"/>
          <w:rFonts w:ascii="Cambria" w:hAnsi="Cambria"/>
          <w:lang w:val="en-US"/>
        </w:rPr>
        <w:t>to private</w:t>
      </w:r>
      <w:r w:rsidR="001539F4">
        <w:rPr>
          <w:rStyle w:val="normaltextrun"/>
          <w:rFonts w:ascii="Cambria" w:hAnsi="Cambria"/>
          <w:lang w:val="en-US"/>
        </w:rPr>
        <w:t xml:space="preserve"> international law or conflict of laws.</w:t>
      </w:r>
      <w:r w:rsidR="001539F4">
        <w:rPr>
          <w:rStyle w:val="FootnoteReference"/>
          <w:rFonts w:ascii="Cambria" w:hAnsi="Cambria"/>
          <w:lang w:val="en-US"/>
        </w:rPr>
        <w:footnoteReference w:id="2"/>
      </w:r>
      <w:r w:rsidR="0057416E">
        <w:rPr>
          <w:rStyle w:val="normaltextrun"/>
          <w:rFonts w:ascii="Cambria" w:hAnsi="Cambria"/>
          <w:lang w:val="en-US"/>
        </w:rPr>
        <w:t xml:space="preserve">  Put very simpl</w:t>
      </w:r>
      <w:r w:rsidR="00F82F88">
        <w:rPr>
          <w:rStyle w:val="normaltextrun"/>
          <w:rFonts w:ascii="Cambria" w:hAnsi="Cambria"/>
          <w:lang w:val="en-US"/>
        </w:rPr>
        <w:t>y</w:t>
      </w:r>
      <w:r w:rsidR="0057416E">
        <w:rPr>
          <w:rStyle w:val="normaltextrun"/>
          <w:rFonts w:ascii="Cambria" w:hAnsi="Cambria"/>
          <w:lang w:val="en-US"/>
        </w:rPr>
        <w:t xml:space="preserve">, common law </w:t>
      </w:r>
      <w:r w:rsidR="00C17171">
        <w:rPr>
          <w:rStyle w:val="normaltextrun"/>
          <w:rFonts w:ascii="Cambria" w:hAnsi="Cambria"/>
          <w:lang w:val="en-US"/>
        </w:rPr>
        <w:t>is</w:t>
      </w:r>
      <w:r w:rsidR="0057416E">
        <w:rPr>
          <w:rStyle w:val="normaltextrun"/>
          <w:rFonts w:ascii="Cambria" w:hAnsi="Cambria"/>
          <w:lang w:val="en-US"/>
        </w:rPr>
        <w:t xml:space="preserve"> made by Judges in their decisions and for hundreds of years </w:t>
      </w:r>
      <w:r w:rsidR="00FE7F7A">
        <w:rPr>
          <w:rStyle w:val="normaltextrun"/>
          <w:rFonts w:ascii="Cambria" w:hAnsi="Cambria"/>
          <w:lang w:val="en-US"/>
        </w:rPr>
        <w:t xml:space="preserve">judgments </w:t>
      </w:r>
      <w:r w:rsidR="00264C2E">
        <w:rPr>
          <w:rStyle w:val="normaltextrun"/>
          <w:rFonts w:ascii="Cambria" w:hAnsi="Cambria"/>
          <w:lang w:val="en-US"/>
        </w:rPr>
        <w:t>have been</w:t>
      </w:r>
      <w:r w:rsidR="00FE7F7A">
        <w:rPr>
          <w:rStyle w:val="normaltextrun"/>
          <w:rFonts w:ascii="Cambria" w:hAnsi="Cambria"/>
          <w:lang w:val="en-US"/>
        </w:rPr>
        <w:t xml:space="preserve"> w</w:t>
      </w:r>
      <w:r w:rsidR="001D5F0F">
        <w:rPr>
          <w:rStyle w:val="normaltextrun"/>
          <w:rFonts w:ascii="Cambria" w:hAnsi="Cambria"/>
          <w:lang w:val="en-US"/>
        </w:rPr>
        <w:t>ritten</w:t>
      </w:r>
      <w:r w:rsidR="0057416E">
        <w:rPr>
          <w:rStyle w:val="normaltextrun"/>
          <w:rFonts w:ascii="Cambria" w:hAnsi="Cambria"/>
          <w:lang w:val="en-US"/>
        </w:rPr>
        <w:t xml:space="preserve"> in English.  </w:t>
      </w:r>
      <w:r w:rsidR="001D5F0F">
        <w:rPr>
          <w:rStyle w:val="normaltextrun"/>
          <w:rFonts w:ascii="Cambria" w:hAnsi="Cambria"/>
          <w:lang w:val="en-US"/>
        </w:rPr>
        <w:t>Common Law</w:t>
      </w:r>
      <w:r w:rsidR="0057416E">
        <w:rPr>
          <w:rStyle w:val="normaltextrun"/>
          <w:rFonts w:ascii="Cambria" w:hAnsi="Cambria"/>
          <w:lang w:val="en-US"/>
        </w:rPr>
        <w:t xml:space="preserve"> evolve</w:t>
      </w:r>
      <w:r w:rsidR="00DB0417">
        <w:rPr>
          <w:rStyle w:val="normaltextrun"/>
          <w:rFonts w:ascii="Cambria" w:hAnsi="Cambria"/>
          <w:lang w:val="en-US"/>
        </w:rPr>
        <w:t>d</w:t>
      </w:r>
      <w:r w:rsidR="0057416E">
        <w:rPr>
          <w:rStyle w:val="normaltextrun"/>
          <w:rFonts w:ascii="Cambria" w:hAnsi="Cambria"/>
          <w:lang w:val="en-US"/>
        </w:rPr>
        <w:t xml:space="preserve"> as they </w:t>
      </w:r>
      <w:r w:rsidR="00CE5CD3">
        <w:rPr>
          <w:rStyle w:val="normaltextrun"/>
          <w:rFonts w:ascii="Cambria" w:hAnsi="Cambria"/>
          <w:lang w:val="en-US"/>
        </w:rPr>
        <w:t>are “</w:t>
      </w:r>
      <w:r w:rsidR="0057416E" w:rsidRPr="007C12BD">
        <w:rPr>
          <w:rStyle w:val="normaltextrun"/>
          <w:rFonts w:ascii="Cambria" w:hAnsi="Cambria"/>
          <w:i/>
          <w:lang w:val="en-US"/>
        </w:rPr>
        <w:t>discovered</w:t>
      </w:r>
      <w:r w:rsidR="00300956">
        <w:rPr>
          <w:rStyle w:val="normaltextrun"/>
          <w:rFonts w:ascii="Cambria" w:hAnsi="Cambria"/>
          <w:lang w:val="en-US"/>
        </w:rPr>
        <w:t>”</w:t>
      </w:r>
      <w:r w:rsidR="00CE5CD3">
        <w:rPr>
          <w:rStyle w:val="normaltextrun"/>
          <w:rFonts w:ascii="Cambria" w:hAnsi="Cambria"/>
          <w:lang w:val="en-US"/>
        </w:rPr>
        <w:t xml:space="preserve"> </w:t>
      </w:r>
      <w:r w:rsidR="0057416E">
        <w:rPr>
          <w:rStyle w:val="normaltextrun"/>
          <w:rFonts w:ascii="Cambria" w:hAnsi="Cambria"/>
          <w:lang w:val="en-US"/>
        </w:rPr>
        <w:t>by Judges in actual decisions</w:t>
      </w:r>
      <w:r w:rsidR="009E55F4">
        <w:rPr>
          <w:rStyle w:val="normaltextrun"/>
          <w:rFonts w:ascii="Cambria" w:hAnsi="Cambria"/>
          <w:lang w:val="en-US"/>
        </w:rPr>
        <w:t xml:space="preserve">; it </w:t>
      </w:r>
      <w:r w:rsidR="00FB28EA">
        <w:rPr>
          <w:rStyle w:val="normaltextrun"/>
          <w:rFonts w:ascii="Cambria" w:hAnsi="Cambria"/>
          <w:lang w:val="en-US"/>
        </w:rPr>
        <w:t>gr</w:t>
      </w:r>
      <w:r w:rsidR="006A5255">
        <w:rPr>
          <w:rStyle w:val="normaltextrun"/>
          <w:rFonts w:ascii="Cambria" w:hAnsi="Cambria"/>
          <w:lang w:val="en-US"/>
        </w:rPr>
        <w:t xml:space="preserve">ows from precedent to precedent. </w:t>
      </w:r>
      <w:r w:rsidR="00A97D92">
        <w:rPr>
          <w:rStyle w:val="normaltextrun"/>
          <w:rFonts w:ascii="Cambria" w:hAnsi="Cambria"/>
          <w:lang w:val="en-US"/>
        </w:rPr>
        <w:t xml:space="preserve"> </w:t>
      </w:r>
      <w:r w:rsidR="007C12BD">
        <w:rPr>
          <w:rStyle w:val="normaltextrun"/>
          <w:rFonts w:ascii="Cambria" w:hAnsi="Cambria"/>
          <w:lang w:val="en-US"/>
        </w:rPr>
        <w:t xml:space="preserve"> </w:t>
      </w:r>
      <w:r w:rsidR="00945A3F">
        <w:rPr>
          <w:rStyle w:val="normaltextrun"/>
          <w:rFonts w:ascii="Cambria" w:hAnsi="Cambria"/>
          <w:lang w:val="en-US"/>
        </w:rPr>
        <w:t xml:space="preserve">I </w:t>
      </w:r>
      <w:r w:rsidR="00F00B06">
        <w:rPr>
          <w:rStyle w:val="normaltextrun"/>
          <w:rFonts w:ascii="Cambria" w:hAnsi="Cambria"/>
          <w:lang w:val="en-US"/>
        </w:rPr>
        <w:t xml:space="preserve">believe the English language and </w:t>
      </w:r>
      <w:r w:rsidR="00D56D32">
        <w:rPr>
          <w:rStyle w:val="normaltextrun"/>
          <w:rFonts w:ascii="Cambria" w:hAnsi="Cambria"/>
          <w:lang w:val="en-US"/>
        </w:rPr>
        <w:t xml:space="preserve">the evolution of the common law on a </w:t>
      </w:r>
      <w:proofErr w:type="gramStart"/>
      <w:r w:rsidR="00D56D32">
        <w:rPr>
          <w:rStyle w:val="normaltextrun"/>
          <w:rFonts w:ascii="Cambria" w:hAnsi="Cambria"/>
          <w:lang w:val="en-US"/>
        </w:rPr>
        <w:t>case by case</w:t>
      </w:r>
      <w:proofErr w:type="gramEnd"/>
      <w:r w:rsidR="00D56D32">
        <w:rPr>
          <w:rStyle w:val="normaltextrun"/>
          <w:rFonts w:ascii="Cambria" w:hAnsi="Cambria"/>
          <w:lang w:val="en-US"/>
        </w:rPr>
        <w:t xml:space="preserve"> basis are essential features of the common law system. </w:t>
      </w:r>
      <w:r w:rsidR="007B6985">
        <w:rPr>
          <w:rStyle w:val="normaltextrun"/>
          <w:rFonts w:ascii="Cambria" w:hAnsi="Cambria"/>
          <w:lang w:val="en-US"/>
        </w:rPr>
        <w:t xml:space="preserve"> </w:t>
      </w:r>
      <w:r w:rsidR="00264C2E">
        <w:rPr>
          <w:rStyle w:val="normaltextrun"/>
          <w:rFonts w:ascii="Cambria" w:hAnsi="Cambria"/>
          <w:lang w:val="en-US"/>
        </w:rPr>
        <w:t xml:space="preserve"> </w:t>
      </w:r>
    </w:p>
    <w:p w14:paraId="5EE4ACFB" w14:textId="77777777" w:rsidR="007B6985" w:rsidRDefault="007B6985" w:rsidP="005274A6">
      <w:pPr>
        <w:spacing w:line="360" w:lineRule="auto"/>
        <w:jc w:val="both"/>
        <w:rPr>
          <w:rStyle w:val="normaltextrun"/>
          <w:rFonts w:ascii="Cambria" w:hAnsi="Cambria"/>
          <w:lang w:val="en-US"/>
        </w:rPr>
      </w:pPr>
    </w:p>
    <w:p w14:paraId="26EF900D" w14:textId="2BA0B3F3" w:rsidR="007F4C3C" w:rsidRDefault="007B6985" w:rsidP="005D2C35">
      <w:pPr>
        <w:spacing w:line="360" w:lineRule="auto"/>
        <w:jc w:val="both"/>
        <w:rPr>
          <w:rStyle w:val="normaltextrun"/>
          <w:rFonts w:ascii="Cambria" w:hAnsi="Cambria"/>
          <w:lang w:val="en-US"/>
        </w:rPr>
      </w:pPr>
      <w:r>
        <w:rPr>
          <w:rStyle w:val="normaltextrun"/>
          <w:rFonts w:ascii="Cambria" w:hAnsi="Cambria"/>
          <w:lang w:val="en-US"/>
        </w:rPr>
        <w:tab/>
      </w:r>
      <w:r w:rsidR="00843D91">
        <w:rPr>
          <w:rStyle w:val="normaltextrun"/>
          <w:rFonts w:ascii="Cambria" w:hAnsi="Cambria"/>
          <w:lang w:val="en-US"/>
        </w:rPr>
        <w:t xml:space="preserve"> </w:t>
      </w:r>
      <w:r w:rsidR="006419BF">
        <w:rPr>
          <w:rStyle w:val="normaltextrun"/>
          <w:rFonts w:ascii="Cambria" w:hAnsi="Cambria"/>
          <w:lang w:val="en-US"/>
        </w:rPr>
        <w:t>B</w:t>
      </w:r>
      <w:r w:rsidR="007F4C3C">
        <w:rPr>
          <w:rStyle w:val="normaltextrun"/>
          <w:rFonts w:ascii="Cambria" w:hAnsi="Cambria"/>
          <w:lang w:val="en-US"/>
        </w:rPr>
        <w:t>etween 184</w:t>
      </w:r>
      <w:r w:rsidR="00044ED6">
        <w:rPr>
          <w:rStyle w:val="normaltextrun"/>
          <w:rFonts w:ascii="Cambria" w:hAnsi="Cambria"/>
          <w:lang w:val="en-US"/>
        </w:rPr>
        <w:t>3</w:t>
      </w:r>
      <w:r w:rsidR="007F4C3C">
        <w:rPr>
          <w:rStyle w:val="normaltextrun"/>
          <w:rFonts w:ascii="Cambria" w:hAnsi="Cambria"/>
          <w:lang w:val="en-US"/>
        </w:rPr>
        <w:t xml:space="preserve"> and 1997, Hong Kong law included the evolving common law, some English </w:t>
      </w:r>
      <w:r w:rsidR="00A87972">
        <w:rPr>
          <w:rStyle w:val="normaltextrun"/>
          <w:rFonts w:ascii="Cambria" w:hAnsi="Cambria"/>
          <w:lang w:val="en-US"/>
        </w:rPr>
        <w:t>S</w:t>
      </w:r>
      <w:r w:rsidR="007F4C3C">
        <w:rPr>
          <w:rStyle w:val="normaltextrun"/>
          <w:rFonts w:ascii="Cambria" w:hAnsi="Cambria"/>
          <w:lang w:val="en-US"/>
        </w:rPr>
        <w:t xml:space="preserve">tatute </w:t>
      </w:r>
      <w:r w:rsidR="00A87972">
        <w:rPr>
          <w:rStyle w:val="normaltextrun"/>
          <w:rFonts w:ascii="Cambria" w:hAnsi="Cambria"/>
          <w:lang w:val="en-US"/>
        </w:rPr>
        <w:t>L</w:t>
      </w:r>
      <w:r w:rsidR="007F4C3C">
        <w:rPr>
          <w:rStyle w:val="normaltextrun"/>
          <w:rFonts w:ascii="Cambria" w:hAnsi="Cambria"/>
          <w:lang w:val="en-US"/>
        </w:rPr>
        <w:t>aws</w:t>
      </w:r>
      <w:r w:rsidR="004F6D07">
        <w:rPr>
          <w:rStyle w:val="normaltextrun"/>
          <w:rFonts w:ascii="Cambria" w:hAnsi="Cambria"/>
          <w:lang w:val="en-US"/>
        </w:rPr>
        <w:t xml:space="preserve"> and </w:t>
      </w:r>
      <w:r w:rsidR="000C5B3F">
        <w:rPr>
          <w:rStyle w:val="normaltextrun"/>
          <w:rFonts w:ascii="Cambria" w:hAnsi="Cambria"/>
          <w:lang w:val="en-US"/>
        </w:rPr>
        <w:t>S</w:t>
      </w:r>
      <w:r w:rsidR="004F6D07">
        <w:rPr>
          <w:rStyle w:val="normaltextrun"/>
          <w:rFonts w:ascii="Cambria" w:hAnsi="Cambria"/>
          <w:lang w:val="en-US"/>
        </w:rPr>
        <w:t>tatutes</w:t>
      </w:r>
      <w:r w:rsidR="00FC438D">
        <w:rPr>
          <w:rStyle w:val="normaltextrun"/>
          <w:rFonts w:ascii="Cambria" w:hAnsi="Cambria"/>
          <w:lang w:val="en-US"/>
        </w:rPr>
        <w:t xml:space="preserve"> e</w:t>
      </w:r>
      <w:r w:rsidR="004F6D07">
        <w:rPr>
          <w:rStyle w:val="normaltextrun"/>
          <w:rFonts w:ascii="Cambria" w:hAnsi="Cambria"/>
          <w:lang w:val="en-US"/>
        </w:rPr>
        <w:t>nacted locally</w:t>
      </w:r>
      <w:r w:rsidR="00FC438D">
        <w:rPr>
          <w:rStyle w:val="normaltextrun"/>
          <w:rFonts w:ascii="Cambria" w:hAnsi="Cambria"/>
          <w:lang w:val="en-US"/>
        </w:rPr>
        <w:t xml:space="preserve"> in Hong </w:t>
      </w:r>
      <w:r w:rsidR="00A87972">
        <w:rPr>
          <w:rStyle w:val="normaltextrun"/>
          <w:rFonts w:ascii="Cambria" w:hAnsi="Cambria"/>
          <w:lang w:val="en-US"/>
        </w:rPr>
        <w:t>Kong</w:t>
      </w:r>
      <w:r w:rsidR="00FC438D">
        <w:rPr>
          <w:rStyle w:val="normaltextrun"/>
          <w:rFonts w:ascii="Cambria" w:hAnsi="Cambria"/>
          <w:lang w:val="en-US"/>
        </w:rPr>
        <w:t>.</w:t>
      </w:r>
      <w:r w:rsidR="004F6D07">
        <w:rPr>
          <w:rStyle w:val="normaltextrun"/>
          <w:rFonts w:ascii="Cambria" w:hAnsi="Cambria"/>
          <w:lang w:val="en-US"/>
        </w:rPr>
        <w:t xml:space="preserve">  I</w:t>
      </w:r>
      <w:r w:rsidR="0081202B">
        <w:rPr>
          <w:rStyle w:val="normaltextrun"/>
          <w:rFonts w:ascii="Cambria" w:hAnsi="Cambria"/>
          <w:lang w:val="en-US"/>
        </w:rPr>
        <w:t xml:space="preserve"> </w:t>
      </w:r>
      <w:r w:rsidR="00FE1BDD">
        <w:rPr>
          <w:rStyle w:val="normaltextrun"/>
          <w:rFonts w:ascii="Cambria" w:hAnsi="Cambria"/>
          <w:lang w:val="en-US"/>
        </w:rPr>
        <w:t>believe the</w:t>
      </w:r>
      <w:r w:rsidR="005F0938">
        <w:rPr>
          <w:rStyle w:val="normaltextrun"/>
          <w:rFonts w:ascii="Cambria" w:hAnsi="Cambria"/>
          <w:lang w:val="en-US"/>
        </w:rPr>
        <w:t xml:space="preserve"> common law </w:t>
      </w:r>
      <w:r w:rsidR="00290080">
        <w:rPr>
          <w:rStyle w:val="normaltextrun"/>
          <w:rFonts w:ascii="Cambria" w:hAnsi="Cambria"/>
          <w:lang w:val="en-US"/>
        </w:rPr>
        <w:t>system enabled</w:t>
      </w:r>
      <w:r w:rsidR="0081202B">
        <w:rPr>
          <w:rStyle w:val="normaltextrun"/>
          <w:rFonts w:ascii="Cambria" w:hAnsi="Cambria"/>
          <w:lang w:val="en-US"/>
        </w:rPr>
        <w:t xml:space="preserve"> </w:t>
      </w:r>
      <w:r w:rsidR="007C1210">
        <w:rPr>
          <w:rStyle w:val="normaltextrun"/>
          <w:rFonts w:ascii="Cambria" w:hAnsi="Cambria"/>
          <w:lang w:val="en-US"/>
        </w:rPr>
        <w:t xml:space="preserve">Hong Kong </w:t>
      </w:r>
      <w:r w:rsidR="0081202B">
        <w:rPr>
          <w:rStyle w:val="normaltextrun"/>
          <w:rFonts w:ascii="Cambria" w:hAnsi="Cambria"/>
          <w:lang w:val="en-US"/>
        </w:rPr>
        <w:t xml:space="preserve">to </w:t>
      </w:r>
      <w:r w:rsidR="005F0938">
        <w:rPr>
          <w:rStyle w:val="normaltextrun"/>
          <w:rFonts w:ascii="Cambria" w:hAnsi="Cambria"/>
          <w:lang w:val="en-US"/>
        </w:rPr>
        <w:t>bec</w:t>
      </w:r>
      <w:r w:rsidR="0081202B">
        <w:rPr>
          <w:rStyle w:val="normaltextrun"/>
          <w:rFonts w:ascii="Cambria" w:hAnsi="Cambria"/>
          <w:lang w:val="en-US"/>
        </w:rPr>
        <w:t>o</w:t>
      </w:r>
      <w:r w:rsidR="005F0938">
        <w:rPr>
          <w:rStyle w:val="normaltextrun"/>
          <w:rFonts w:ascii="Cambria" w:hAnsi="Cambria"/>
          <w:lang w:val="en-US"/>
        </w:rPr>
        <w:t xml:space="preserve">me </w:t>
      </w:r>
      <w:r w:rsidR="007C1210">
        <w:rPr>
          <w:rStyle w:val="normaltextrun"/>
          <w:rFonts w:ascii="Cambria" w:hAnsi="Cambria"/>
          <w:lang w:val="en-US"/>
        </w:rPr>
        <w:t xml:space="preserve">an important </w:t>
      </w:r>
      <w:r w:rsidR="00541497">
        <w:rPr>
          <w:rStyle w:val="normaltextrun"/>
          <w:rFonts w:ascii="Cambria" w:hAnsi="Cambria"/>
          <w:lang w:val="en-US"/>
        </w:rPr>
        <w:t xml:space="preserve">International </w:t>
      </w:r>
      <w:r w:rsidR="005A45C2">
        <w:rPr>
          <w:rStyle w:val="normaltextrun"/>
          <w:rFonts w:ascii="Cambria" w:hAnsi="Cambria"/>
          <w:lang w:val="en-US"/>
        </w:rPr>
        <w:t>Financial,</w:t>
      </w:r>
      <w:r w:rsidR="0081202B">
        <w:rPr>
          <w:rStyle w:val="normaltextrun"/>
          <w:rFonts w:ascii="Cambria" w:hAnsi="Cambria"/>
          <w:lang w:val="en-US"/>
        </w:rPr>
        <w:t xml:space="preserve"> </w:t>
      </w:r>
      <w:r w:rsidR="00265A03">
        <w:rPr>
          <w:rStyle w:val="normaltextrun"/>
          <w:rFonts w:ascii="Cambria" w:hAnsi="Cambria"/>
          <w:lang w:val="en-US"/>
        </w:rPr>
        <w:t xml:space="preserve">Commercial and Arbitration </w:t>
      </w:r>
      <w:r w:rsidR="00541497">
        <w:rPr>
          <w:rStyle w:val="normaltextrun"/>
          <w:rFonts w:ascii="Cambria" w:hAnsi="Cambria"/>
          <w:lang w:val="en-US"/>
        </w:rPr>
        <w:t>Centre</w:t>
      </w:r>
      <w:r w:rsidR="007C1210">
        <w:rPr>
          <w:rStyle w:val="normaltextrun"/>
          <w:rFonts w:ascii="Cambria" w:hAnsi="Cambria"/>
          <w:lang w:val="en-US"/>
        </w:rPr>
        <w:t xml:space="preserve">.  </w:t>
      </w:r>
      <w:r w:rsidR="00265A03">
        <w:rPr>
          <w:rStyle w:val="normaltextrun"/>
          <w:rFonts w:ascii="Cambria" w:hAnsi="Cambria"/>
          <w:lang w:val="en-US"/>
        </w:rPr>
        <w:t xml:space="preserve">Of </w:t>
      </w:r>
      <w:r w:rsidR="00671F2E">
        <w:rPr>
          <w:rStyle w:val="normaltextrun"/>
          <w:rFonts w:ascii="Cambria" w:hAnsi="Cambria"/>
          <w:lang w:val="en-US"/>
        </w:rPr>
        <w:t xml:space="preserve">course, </w:t>
      </w:r>
      <w:r w:rsidR="00D8726E">
        <w:rPr>
          <w:rStyle w:val="normaltextrun"/>
          <w:rFonts w:ascii="Cambria" w:hAnsi="Cambria"/>
          <w:lang w:val="en-US"/>
        </w:rPr>
        <w:t>l</w:t>
      </w:r>
      <w:r w:rsidR="007C1210">
        <w:rPr>
          <w:rStyle w:val="normaltextrun"/>
          <w:rFonts w:ascii="Cambria" w:hAnsi="Cambria"/>
          <w:lang w:val="en-US"/>
        </w:rPr>
        <w:t xml:space="preserve">aws are only </w:t>
      </w:r>
      <w:r w:rsidR="005A45C2">
        <w:rPr>
          <w:rStyle w:val="normaltextrun"/>
          <w:rFonts w:ascii="Cambria" w:hAnsi="Cambria"/>
          <w:lang w:val="en-US"/>
        </w:rPr>
        <w:t>tools,</w:t>
      </w:r>
      <w:r w:rsidR="00D8726E">
        <w:rPr>
          <w:rStyle w:val="normaltextrun"/>
          <w:rFonts w:ascii="Cambria" w:hAnsi="Cambria"/>
          <w:lang w:val="en-US"/>
        </w:rPr>
        <w:t xml:space="preserve"> and t</w:t>
      </w:r>
      <w:r w:rsidR="007C1210">
        <w:rPr>
          <w:rStyle w:val="normaltextrun"/>
          <w:rFonts w:ascii="Cambria" w:hAnsi="Cambria"/>
          <w:lang w:val="en-US"/>
        </w:rPr>
        <w:t>hey are only as good as the people</w:t>
      </w:r>
      <w:r w:rsidR="0035784C">
        <w:rPr>
          <w:rStyle w:val="normaltextrun"/>
          <w:rFonts w:ascii="Cambria" w:hAnsi="Cambria"/>
          <w:lang w:val="en-US"/>
        </w:rPr>
        <w:t xml:space="preserve"> </w:t>
      </w:r>
      <w:r w:rsidR="00FD0A5B">
        <w:rPr>
          <w:rStyle w:val="normaltextrun"/>
          <w:rFonts w:ascii="Cambria" w:hAnsi="Cambria"/>
          <w:lang w:val="en-US"/>
        </w:rPr>
        <w:t>who</w:t>
      </w:r>
      <w:r w:rsidR="0035784C">
        <w:rPr>
          <w:rStyle w:val="normaltextrun"/>
          <w:rFonts w:ascii="Cambria" w:hAnsi="Cambria"/>
          <w:lang w:val="en-US"/>
        </w:rPr>
        <w:t xml:space="preserve"> </w:t>
      </w:r>
      <w:r w:rsidR="00A46F99">
        <w:rPr>
          <w:rStyle w:val="normaltextrun"/>
          <w:rFonts w:ascii="Cambria" w:hAnsi="Cambria"/>
          <w:lang w:val="en-US"/>
        </w:rPr>
        <w:t>use</w:t>
      </w:r>
      <w:r w:rsidR="00C95240">
        <w:rPr>
          <w:rStyle w:val="normaltextrun"/>
          <w:rFonts w:ascii="Cambria" w:hAnsi="Cambria"/>
          <w:lang w:val="en-US"/>
        </w:rPr>
        <w:t xml:space="preserve"> </w:t>
      </w:r>
      <w:r w:rsidR="00A87972">
        <w:rPr>
          <w:rStyle w:val="normaltextrun"/>
          <w:rFonts w:ascii="Cambria" w:hAnsi="Cambria"/>
          <w:lang w:val="en-US"/>
        </w:rPr>
        <w:t>them.</w:t>
      </w:r>
      <w:r w:rsidR="0035784C">
        <w:rPr>
          <w:rStyle w:val="normaltextrun"/>
          <w:rFonts w:ascii="Cambria" w:hAnsi="Cambria"/>
          <w:lang w:val="en-US"/>
        </w:rPr>
        <w:t xml:space="preserve"> </w:t>
      </w:r>
      <w:r w:rsidR="00644760">
        <w:rPr>
          <w:rStyle w:val="normaltextrun"/>
          <w:rFonts w:ascii="Cambria" w:hAnsi="Cambria"/>
          <w:lang w:val="en-US"/>
        </w:rPr>
        <w:t>Hong Kong</w:t>
      </w:r>
      <w:r w:rsidR="00C95240">
        <w:rPr>
          <w:rStyle w:val="normaltextrun"/>
          <w:rFonts w:ascii="Cambria" w:hAnsi="Cambria"/>
          <w:lang w:val="en-US"/>
        </w:rPr>
        <w:t xml:space="preserve"> would not have </w:t>
      </w:r>
      <w:r w:rsidR="00644760">
        <w:rPr>
          <w:rStyle w:val="normaltextrun"/>
          <w:rFonts w:ascii="Cambria" w:hAnsi="Cambria"/>
          <w:lang w:val="en-US"/>
        </w:rPr>
        <w:t>succ</w:t>
      </w:r>
      <w:r w:rsidR="00C95240">
        <w:rPr>
          <w:rStyle w:val="normaltextrun"/>
          <w:rFonts w:ascii="Cambria" w:hAnsi="Cambria"/>
          <w:lang w:val="en-US"/>
        </w:rPr>
        <w:t xml:space="preserve">eeded without </w:t>
      </w:r>
      <w:r w:rsidR="00644760">
        <w:rPr>
          <w:rStyle w:val="normaltextrun"/>
          <w:rFonts w:ascii="Cambria" w:hAnsi="Cambria"/>
          <w:lang w:val="en-US"/>
        </w:rPr>
        <w:t>c</w:t>
      </w:r>
      <w:r w:rsidR="0035784C">
        <w:rPr>
          <w:rStyle w:val="normaltextrun"/>
          <w:rFonts w:ascii="Cambria" w:hAnsi="Cambria"/>
          <w:lang w:val="en-US"/>
        </w:rPr>
        <w:t xml:space="preserve">ompetent and independent </w:t>
      </w:r>
      <w:proofErr w:type="gramStart"/>
      <w:r w:rsidR="0035784C">
        <w:rPr>
          <w:rStyle w:val="normaltextrun"/>
          <w:rFonts w:ascii="Cambria" w:hAnsi="Cambria"/>
          <w:lang w:val="en-US"/>
        </w:rPr>
        <w:t xml:space="preserve">Judges </w:t>
      </w:r>
      <w:r w:rsidR="00A46F99">
        <w:rPr>
          <w:rStyle w:val="normaltextrun"/>
          <w:rFonts w:ascii="Cambria" w:hAnsi="Cambria"/>
          <w:lang w:val="en-US"/>
        </w:rPr>
        <w:t>,</w:t>
      </w:r>
      <w:proofErr w:type="gramEnd"/>
      <w:r w:rsidR="00A46F99">
        <w:rPr>
          <w:rStyle w:val="normaltextrun"/>
          <w:rFonts w:ascii="Cambria" w:hAnsi="Cambria"/>
          <w:lang w:val="en-US"/>
        </w:rPr>
        <w:t xml:space="preserve"> a </w:t>
      </w:r>
      <w:r w:rsidR="00640F4D">
        <w:rPr>
          <w:rStyle w:val="normaltextrun"/>
          <w:rFonts w:ascii="Cambria" w:hAnsi="Cambria"/>
          <w:lang w:val="en-US"/>
        </w:rPr>
        <w:t xml:space="preserve"> </w:t>
      </w:r>
      <w:r w:rsidR="0035784C">
        <w:rPr>
          <w:rStyle w:val="normaltextrun"/>
          <w:rFonts w:ascii="Cambria" w:hAnsi="Cambria"/>
          <w:lang w:val="en-US"/>
        </w:rPr>
        <w:t>competent and independent legal profession</w:t>
      </w:r>
      <w:r w:rsidR="00BC2875">
        <w:rPr>
          <w:rStyle w:val="normaltextrun"/>
          <w:rFonts w:ascii="Cambria" w:hAnsi="Cambria"/>
          <w:lang w:val="en-US"/>
        </w:rPr>
        <w:t xml:space="preserve"> and </w:t>
      </w:r>
      <w:r w:rsidR="001407DD">
        <w:rPr>
          <w:rStyle w:val="normaltextrun"/>
          <w:rFonts w:ascii="Cambria" w:hAnsi="Cambria"/>
          <w:lang w:val="en-US"/>
        </w:rPr>
        <w:t xml:space="preserve">a </w:t>
      </w:r>
      <w:r w:rsidR="00CC245C">
        <w:rPr>
          <w:rStyle w:val="normaltextrun"/>
          <w:rFonts w:ascii="Cambria" w:hAnsi="Cambria"/>
          <w:lang w:val="en-US"/>
        </w:rPr>
        <w:t>G</w:t>
      </w:r>
      <w:r w:rsidR="001407DD">
        <w:rPr>
          <w:rStyle w:val="normaltextrun"/>
          <w:rFonts w:ascii="Cambria" w:hAnsi="Cambria"/>
          <w:lang w:val="en-US"/>
        </w:rPr>
        <w:t>overnment which respected the rule of law.</w:t>
      </w:r>
    </w:p>
    <w:p w14:paraId="2E022C45" w14:textId="77777777" w:rsidR="0035784C" w:rsidRDefault="0035784C" w:rsidP="007F4C3C">
      <w:pPr>
        <w:spacing w:line="360" w:lineRule="auto"/>
        <w:ind w:firstLine="720"/>
        <w:jc w:val="both"/>
        <w:rPr>
          <w:rStyle w:val="normaltextrun"/>
          <w:rFonts w:ascii="Cambria" w:hAnsi="Cambria"/>
          <w:lang w:val="en-US"/>
        </w:rPr>
      </w:pPr>
    </w:p>
    <w:p w14:paraId="6E54BB56" w14:textId="1D2F00B2" w:rsidR="0035784C" w:rsidRDefault="0035784C" w:rsidP="007F4C3C">
      <w:pPr>
        <w:spacing w:line="360" w:lineRule="auto"/>
        <w:ind w:firstLine="720"/>
        <w:jc w:val="both"/>
        <w:rPr>
          <w:rStyle w:val="normaltextrun"/>
          <w:rFonts w:ascii="Cambria" w:hAnsi="Cambria"/>
          <w:lang w:val="en-US"/>
        </w:rPr>
      </w:pPr>
      <w:r>
        <w:rPr>
          <w:rStyle w:val="normaltextrun"/>
          <w:rFonts w:ascii="Cambria" w:hAnsi="Cambria"/>
          <w:lang w:val="en-US"/>
        </w:rPr>
        <w:t>On 1 July 1997, the People</w:t>
      </w:r>
      <w:r w:rsidR="009546A9">
        <w:rPr>
          <w:rStyle w:val="normaltextrun"/>
          <w:rFonts w:ascii="Cambria" w:hAnsi="Cambria"/>
          <w:lang w:val="en-US"/>
        </w:rPr>
        <w:t>’</w:t>
      </w:r>
      <w:r w:rsidR="00AB300D">
        <w:rPr>
          <w:rStyle w:val="normaltextrun"/>
          <w:rFonts w:ascii="Cambria" w:hAnsi="Cambria"/>
          <w:lang w:val="en-US"/>
        </w:rPr>
        <w:t xml:space="preserve">s Republic of China </w:t>
      </w:r>
      <w:r w:rsidR="00906764">
        <w:rPr>
          <w:rStyle w:val="normaltextrun"/>
          <w:rFonts w:ascii="Cambria" w:hAnsi="Cambria"/>
          <w:lang w:val="en-US"/>
        </w:rPr>
        <w:t xml:space="preserve">(PRC) </w:t>
      </w:r>
      <w:r w:rsidR="00AB300D">
        <w:rPr>
          <w:rStyle w:val="normaltextrun"/>
          <w:rFonts w:ascii="Cambria" w:hAnsi="Cambria"/>
          <w:lang w:val="en-US"/>
        </w:rPr>
        <w:t xml:space="preserve">resumed exercise of sovereignty over Hong Kong.  Given the PRC’s vastly </w:t>
      </w:r>
      <w:r w:rsidR="00A87972">
        <w:rPr>
          <w:rStyle w:val="normaltextrun"/>
          <w:rFonts w:ascii="Cambria" w:hAnsi="Cambria"/>
          <w:lang w:val="en-US"/>
        </w:rPr>
        <w:t>different system</w:t>
      </w:r>
      <w:r w:rsidR="00AB300D">
        <w:rPr>
          <w:rStyle w:val="normaltextrun"/>
          <w:rFonts w:ascii="Cambria" w:hAnsi="Cambria"/>
          <w:lang w:val="en-US"/>
        </w:rPr>
        <w:t>,</w:t>
      </w:r>
      <w:r w:rsidR="00BD4D0D">
        <w:rPr>
          <w:rStyle w:val="normaltextrun"/>
          <w:rFonts w:ascii="Cambria" w:hAnsi="Cambria"/>
          <w:lang w:val="en-US"/>
        </w:rPr>
        <w:t xml:space="preserve"> the Chinese Government </w:t>
      </w:r>
      <w:r w:rsidR="00C2220D">
        <w:rPr>
          <w:rStyle w:val="normaltextrun"/>
          <w:rFonts w:ascii="Cambria" w:hAnsi="Cambria"/>
          <w:lang w:val="en-US"/>
        </w:rPr>
        <w:t xml:space="preserve">promised that thereafter and for at least 50 years, </w:t>
      </w:r>
      <w:r w:rsidR="00270346">
        <w:rPr>
          <w:rStyle w:val="normaltextrun"/>
          <w:rFonts w:ascii="Cambria" w:hAnsi="Cambria"/>
          <w:lang w:val="en-US"/>
        </w:rPr>
        <w:t>Hong Kong should be administered under the “</w:t>
      </w:r>
      <w:r w:rsidR="00A87972" w:rsidRPr="00E94672">
        <w:rPr>
          <w:rStyle w:val="normaltextrun"/>
          <w:rFonts w:ascii="Cambria" w:hAnsi="Cambria"/>
          <w:i/>
          <w:iCs/>
          <w:lang w:val="en-US"/>
        </w:rPr>
        <w:t>O</w:t>
      </w:r>
      <w:r w:rsidR="00270346" w:rsidRPr="00A87972">
        <w:rPr>
          <w:rStyle w:val="normaltextrun"/>
          <w:rFonts w:ascii="Cambria" w:hAnsi="Cambria"/>
          <w:i/>
          <w:iCs/>
          <w:lang w:val="en-US"/>
        </w:rPr>
        <w:t xml:space="preserve">ne </w:t>
      </w:r>
      <w:r w:rsidR="00A87972">
        <w:rPr>
          <w:rStyle w:val="normaltextrun"/>
          <w:rFonts w:ascii="Cambria" w:hAnsi="Cambria"/>
          <w:i/>
          <w:iCs/>
          <w:lang w:val="en-US"/>
        </w:rPr>
        <w:t>C</w:t>
      </w:r>
      <w:r w:rsidR="00270346" w:rsidRPr="00A87972">
        <w:rPr>
          <w:rStyle w:val="normaltextrun"/>
          <w:rFonts w:ascii="Cambria" w:hAnsi="Cambria"/>
          <w:i/>
          <w:iCs/>
          <w:lang w:val="en-US"/>
        </w:rPr>
        <w:t>ountry</w:t>
      </w:r>
      <w:r w:rsidR="00E94672">
        <w:rPr>
          <w:rStyle w:val="normaltextrun"/>
          <w:rFonts w:ascii="Cambria" w:hAnsi="Cambria"/>
          <w:i/>
          <w:iCs/>
          <w:lang w:val="en-US"/>
        </w:rPr>
        <w:t xml:space="preserve"> </w:t>
      </w:r>
      <w:r w:rsidR="00E94672" w:rsidRPr="00DA0917">
        <w:rPr>
          <w:rStyle w:val="normaltextrun"/>
          <w:rFonts w:ascii="Cambria" w:hAnsi="Cambria"/>
          <w:i/>
          <w:iCs/>
          <w:lang w:val="en-US"/>
        </w:rPr>
        <w:t>T</w:t>
      </w:r>
      <w:r w:rsidR="00270346" w:rsidRPr="00DA0917">
        <w:rPr>
          <w:rStyle w:val="normaltextrun"/>
          <w:rFonts w:ascii="Cambria" w:hAnsi="Cambria"/>
          <w:i/>
          <w:iCs/>
          <w:lang w:val="en-US"/>
        </w:rPr>
        <w:t>wo</w:t>
      </w:r>
      <w:r w:rsidR="00DA0917" w:rsidRPr="00DA0917">
        <w:rPr>
          <w:rStyle w:val="normaltextrun"/>
          <w:rFonts w:ascii="Cambria" w:hAnsi="Cambria"/>
          <w:i/>
          <w:iCs/>
          <w:lang w:val="en-US"/>
        </w:rPr>
        <w:t xml:space="preserve"> Systems</w:t>
      </w:r>
      <w:r w:rsidR="00E94672">
        <w:rPr>
          <w:rStyle w:val="normaltextrun"/>
          <w:rFonts w:ascii="Cambria" w:hAnsi="Cambria"/>
          <w:lang w:val="en-US"/>
        </w:rPr>
        <w:t>” p</w:t>
      </w:r>
      <w:r w:rsidR="00E94672" w:rsidRPr="00E94672">
        <w:rPr>
          <w:rStyle w:val="normaltextrun"/>
          <w:rFonts w:ascii="Cambria" w:hAnsi="Cambria"/>
          <w:lang w:val="en-US"/>
        </w:rPr>
        <w:t>olicy</w:t>
      </w:r>
      <w:r w:rsidR="00E94672">
        <w:rPr>
          <w:rStyle w:val="normaltextrun"/>
          <w:rFonts w:ascii="Cambria" w:hAnsi="Cambria"/>
          <w:lang w:val="en-US"/>
        </w:rPr>
        <w:t>.</w:t>
      </w:r>
      <w:r w:rsidR="000B6558">
        <w:rPr>
          <w:rStyle w:val="normaltextrun"/>
          <w:rFonts w:ascii="Cambria" w:hAnsi="Cambria"/>
          <w:lang w:val="en-US"/>
        </w:rPr>
        <w:t xml:space="preserve">  </w:t>
      </w:r>
      <w:r w:rsidR="00ED47D8">
        <w:rPr>
          <w:rStyle w:val="normaltextrun"/>
          <w:rFonts w:ascii="Cambria" w:hAnsi="Cambria"/>
          <w:lang w:val="en-US"/>
        </w:rPr>
        <w:t xml:space="preserve">In my opinion, nothing </w:t>
      </w:r>
      <w:r w:rsidR="00D3004F">
        <w:rPr>
          <w:rStyle w:val="normaltextrun"/>
          <w:rFonts w:ascii="Cambria" w:hAnsi="Cambria"/>
          <w:lang w:val="en-US"/>
        </w:rPr>
        <w:t xml:space="preserve">distinguishes the two systems more than </w:t>
      </w:r>
      <w:r w:rsidR="005675DB">
        <w:rPr>
          <w:rStyle w:val="normaltextrun"/>
          <w:rFonts w:ascii="Cambria" w:hAnsi="Cambria"/>
          <w:lang w:val="en-US"/>
        </w:rPr>
        <w:t>their different</w:t>
      </w:r>
      <w:r w:rsidR="00D3004F">
        <w:rPr>
          <w:rStyle w:val="normaltextrun"/>
          <w:rFonts w:ascii="Cambria" w:hAnsi="Cambria"/>
          <w:lang w:val="en-US"/>
        </w:rPr>
        <w:t xml:space="preserve"> systems of law. </w:t>
      </w:r>
    </w:p>
    <w:p w14:paraId="1AF0EDD1" w14:textId="77777777" w:rsidR="00AB300D" w:rsidRDefault="00AB300D" w:rsidP="007F4C3C">
      <w:pPr>
        <w:spacing w:line="360" w:lineRule="auto"/>
        <w:ind w:firstLine="720"/>
        <w:jc w:val="both"/>
        <w:rPr>
          <w:rStyle w:val="normaltextrun"/>
          <w:rFonts w:ascii="Cambria" w:hAnsi="Cambria"/>
          <w:lang w:val="en-US"/>
        </w:rPr>
      </w:pPr>
    </w:p>
    <w:p w14:paraId="00C77A40" w14:textId="7EFAB681" w:rsidR="007954BE" w:rsidRDefault="00AB300D" w:rsidP="00BE7CE0">
      <w:pPr>
        <w:spacing w:line="360" w:lineRule="auto"/>
        <w:ind w:firstLine="720"/>
        <w:jc w:val="both"/>
        <w:rPr>
          <w:rStyle w:val="normaltextrun"/>
          <w:rFonts w:ascii="Cambria" w:hAnsi="Cambria"/>
          <w:lang w:val="en-US"/>
        </w:rPr>
      </w:pPr>
      <w:r>
        <w:rPr>
          <w:rStyle w:val="normaltextrun"/>
          <w:rFonts w:ascii="Cambria" w:hAnsi="Cambria"/>
          <w:lang w:val="en-US"/>
        </w:rPr>
        <w:t xml:space="preserve">After lengthy consultation, and to give effect to </w:t>
      </w:r>
      <w:r w:rsidR="00E94672">
        <w:rPr>
          <w:rStyle w:val="normaltextrun"/>
          <w:rFonts w:ascii="Cambria" w:hAnsi="Cambria"/>
          <w:lang w:val="en-US"/>
        </w:rPr>
        <w:t>the policy</w:t>
      </w:r>
      <w:r>
        <w:rPr>
          <w:rStyle w:val="normaltextrun"/>
          <w:rFonts w:ascii="Cambria" w:hAnsi="Cambria"/>
          <w:lang w:val="en-US"/>
        </w:rPr>
        <w:t xml:space="preserve"> of “</w:t>
      </w:r>
      <w:r>
        <w:rPr>
          <w:rStyle w:val="normaltextrun"/>
          <w:rFonts w:ascii="Cambria" w:hAnsi="Cambria"/>
          <w:i/>
          <w:iCs/>
          <w:lang w:val="en-US"/>
        </w:rPr>
        <w:t>One Country Two Systems</w:t>
      </w:r>
      <w:r>
        <w:rPr>
          <w:rStyle w:val="normaltextrun"/>
          <w:rFonts w:ascii="Cambria" w:hAnsi="Cambria"/>
          <w:lang w:val="en-US"/>
        </w:rPr>
        <w:t>”</w:t>
      </w:r>
      <w:r w:rsidR="009546A9">
        <w:rPr>
          <w:rStyle w:val="normaltextrun"/>
          <w:rFonts w:ascii="Cambria" w:hAnsi="Cambria"/>
          <w:lang w:val="en-US"/>
        </w:rPr>
        <w:t xml:space="preserve">, the Basic Law of Hong Kong </w:t>
      </w:r>
      <w:r w:rsidR="005A31C6">
        <w:rPr>
          <w:rStyle w:val="normaltextrun"/>
          <w:rFonts w:ascii="Cambria" w:hAnsi="Cambria"/>
          <w:lang w:val="en-US"/>
        </w:rPr>
        <w:t xml:space="preserve">(BL) </w:t>
      </w:r>
      <w:r w:rsidR="009546A9">
        <w:rPr>
          <w:rStyle w:val="normaltextrun"/>
          <w:rFonts w:ascii="Cambria" w:hAnsi="Cambria"/>
          <w:lang w:val="en-US"/>
        </w:rPr>
        <w:t xml:space="preserve">was promulgated by the People’s Congress of </w:t>
      </w:r>
      <w:r w:rsidR="009546A9">
        <w:rPr>
          <w:rStyle w:val="normaltextrun"/>
          <w:rFonts w:ascii="Cambria" w:hAnsi="Cambria"/>
          <w:lang w:val="en-US"/>
        </w:rPr>
        <w:lastRenderedPageBreak/>
        <w:t xml:space="preserve">the PRC and came into effect on 1 July 1997. </w:t>
      </w:r>
      <w:r w:rsidR="005E733D">
        <w:rPr>
          <w:rStyle w:val="normaltextrun"/>
          <w:rFonts w:ascii="Cambria" w:hAnsi="Cambria"/>
          <w:lang w:val="en-US"/>
        </w:rPr>
        <w:t xml:space="preserve">In the years between the Sino- British Joint Declaration </w:t>
      </w:r>
      <w:r w:rsidR="006D4407">
        <w:rPr>
          <w:rStyle w:val="normaltextrun"/>
          <w:rFonts w:ascii="Cambria" w:hAnsi="Cambria"/>
          <w:lang w:val="en-US"/>
        </w:rPr>
        <w:t xml:space="preserve">of 1985 and the </w:t>
      </w:r>
      <w:r w:rsidR="002D2043">
        <w:rPr>
          <w:rStyle w:val="normaltextrun"/>
          <w:rFonts w:ascii="Cambria" w:hAnsi="Cambria"/>
          <w:lang w:val="en-US"/>
        </w:rPr>
        <w:t xml:space="preserve">establishment of the HKSAR on 1 July 1997, </w:t>
      </w:r>
      <w:r w:rsidR="00E31A51">
        <w:rPr>
          <w:rStyle w:val="normaltextrun"/>
          <w:rFonts w:ascii="Cambria" w:hAnsi="Cambria"/>
          <w:lang w:val="en-US"/>
        </w:rPr>
        <w:t xml:space="preserve">many </w:t>
      </w:r>
      <w:r w:rsidR="002D2043">
        <w:rPr>
          <w:rStyle w:val="normaltextrun"/>
          <w:rFonts w:ascii="Cambria" w:hAnsi="Cambria"/>
          <w:lang w:val="en-US"/>
        </w:rPr>
        <w:t xml:space="preserve">English legislations which </w:t>
      </w:r>
      <w:r w:rsidR="005A45C2">
        <w:rPr>
          <w:rStyle w:val="normaltextrun"/>
          <w:rFonts w:ascii="Cambria" w:hAnsi="Cambria"/>
          <w:lang w:val="en-US"/>
        </w:rPr>
        <w:t>were applicable</w:t>
      </w:r>
      <w:r w:rsidR="00E31A51">
        <w:rPr>
          <w:rStyle w:val="normaltextrun"/>
          <w:rFonts w:ascii="Cambria" w:hAnsi="Cambria"/>
          <w:lang w:val="en-US"/>
        </w:rPr>
        <w:t xml:space="preserve"> to HK </w:t>
      </w:r>
      <w:r w:rsidR="009F7414">
        <w:rPr>
          <w:rStyle w:val="normaltextrun"/>
          <w:rFonts w:ascii="Cambria" w:hAnsi="Cambria"/>
          <w:lang w:val="en-US"/>
        </w:rPr>
        <w:t>were enacted locally in H</w:t>
      </w:r>
      <w:r w:rsidR="005675DB">
        <w:rPr>
          <w:rStyle w:val="normaltextrun"/>
          <w:rFonts w:ascii="Cambria" w:hAnsi="Cambria"/>
          <w:lang w:val="en-US"/>
        </w:rPr>
        <w:t xml:space="preserve">ong </w:t>
      </w:r>
      <w:r w:rsidR="009F7414">
        <w:rPr>
          <w:rStyle w:val="normaltextrun"/>
          <w:rFonts w:ascii="Cambria" w:hAnsi="Cambria"/>
          <w:lang w:val="en-US"/>
        </w:rPr>
        <w:t>K</w:t>
      </w:r>
      <w:r w:rsidR="005675DB">
        <w:rPr>
          <w:rStyle w:val="normaltextrun"/>
          <w:rFonts w:ascii="Cambria" w:hAnsi="Cambria"/>
          <w:lang w:val="en-US"/>
        </w:rPr>
        <w:t>ong</w:t>
      </w:r>
      <w:r w:rsidR="009F7414">
        <w:rPr>
          <w:rStyle w:val="normaltextrun"/>
          <w:rFonts w:ascii="Cambria" w:hAnsi="Cambria"/>
          <w:lang w:val="en-US"/>
        </w:rPr>
        <w:t xml:space="preserve">. </w:t>
      </w:r>
      <w:r w:rsidR="005675DB">
        <w:rPr>
          <w:rStyle w:val="normaltextrun"/>
          <w:rFonts w:ascii="Cambria" w:hAnsi="Cambria"/>
          <w:lang w:val="en-US"/>
        </w:rPr>
        <w:t xml:space="preserve"> Thus,</w:t>
      </w:r>
      <w:r w:rsidR="00F26F89">
        <w:rPr>
          <w:rStyle w:val="normaltextrun"/>
          <w:rFonts w:ascii="Cambria" w:hAnsi="Cambria"/>
          <w:lang w:val="en-US"/>
        </w:rPr>
        <w:t xml:space="preserve"> </w:t>
      </w:r>
      <w:r w:rsidR="00876746">
        <w:rPr>
          <w:rStyle w:val="normaltextrun"/>
          <w:rFonts w:ascii="Cambria" w:hAnsi="Cambria"/>
          <w:lang w:val="en-US"/>
        </w:rPr>
        <w:t>came</w:t>
      </w:r>
      <w:r w:rsidR="00F26F89">
        <w:rPr>
          <w:rStyle w:val="normaltextrun"/>
          <w:rFonts w:ascii="Cambria" w:hAnsi="Cambria"/>
          <w:lang w:val="en-US"/>
        </w:rPr>
        <w:t xml:space="preserve"> 1 July </w:t>
      </w:r>
      <w:r w:rsidR="00FC5D7F">
        <w:rPr>
          <w:rStyle w:val="normaltextrun"/>
          <w:rFonts w:ascii="Cambria" w:hAnsi="Cambria"/>
          <w:lang w:val="en-US"/>
        </w:rPr>
        <w:t>1997, so</w:t>
      </w:r>
      <w:r w:rsidR="00591B28">
        <w:rPr>
          <w:rStyle w:val="normaltextrun"/>
          <w:rFonts w:ascii="Cambria" w:hAnsi="Cambria"/>
          <w:lang w:val="en-US"/>
        </w:rPr>
        <w:t xml:space="preserve"> far as </w:t>
      </w:r>
      <w:r w:rsidR="00B96621">
        <w:rPr>
          <w:rStyle w:val="normaltextrun"/>
          <w:rFonts w:ascii="Cambria" w:hAnsi="Cambria"/>
          <w:lang w:val="en-US"/>
        </w:rPr>
        <w:t>H</w:t>
      </w:r>
      <w:r w:rsidR="00FC5D7F">
        <w:rPr>
          <w:rStyle w:val="normaltextrun"/>
          <w:rFonts w:ascii="Cambria" w:hAnsi="Cambria"/>
          <w:lang w:val="en-US"/>
        </w:rPr>
        <w:t xml:space="preserve">ong </w:t>
      </w:r>
      <w:r w:rsidR="00B96621">
        <w:rPr>
          <w:rStyle w:val="normaltextrun"/>
          <w:rFonts w:ascii="Cambria" w:hAnsi="Cambria"/>
          <w:lang w:val="en-US"/>
        </w:rPr>
        <w:t>K</w:t>
      </w:r>
      <w:r w:rsidR="00FC5D7F">
        <w:rPr>
          <w:rStyle w:val="normaltextrun"/>
          <w:rFonts w:ascii="Cambria" w:hAnsi="Cambria"/>
          <w:lang w:val="en-US"/>
        </w:rPr>
        <w:t>ong</w:t>
      </w:r>
      <w:r w:rsidR="00B96621">
        <w:rPr>
          <w:rStyle w:val="normaltextrun"/>
          <w:rFonts w:ascii="Cambria" w:hAnsi="Cambria"/>
          <w:lang w:val="en-US"/>
        </w:rPr>
        <w:t xml:space="preserve">’s legal system is concerned, </w:t>
      </w:r>
      <w:r w:rsidR="003B6C87">
        <w:rPr>
          <w:rStyle w:val="normaltextrun"/>
          <w:rFonts w:ascii="Cambria" w:hAnsi="Cambria"/>
          <w:lang w:val="en-US"/>
        </w:rPr>
        <w:t>a</w:t>
      </w:r>
      <w:r w:rsidR="00D61A66">
        <w:rPr>
          <w:rStyle w:val="normaltextrun"/>
          <w:rFonts w:ascii="Cambria" w:hAnsi="Cambria"/>
          <w:lang w:val="en-US"/>
        </w:rPr>
        <w:t>part from vesting the power of final adjudication in H</w:t>
      </w:r>
      <w:r w:rsidR="007954BE">
        <w:rPr>
          <w:rStyle w:val="normaltextrun"/>
          <w:rFonts w:ascii="Cambria" w:hAnsi="Cambria"/>
          <w:lang w:val="en-US"/>
        </w:rPr>
        <w:t>ong</w:t>
      </w:r>
      <w:r w:rsidR="00C722E9">
        <w:rPr>
          <w:rStyle w:val="normaltextrun"/>
          <w:rFonts w:ascii="Cambria" w:hAnsi="Cambria"/>
          <w:lang w:val="en-US"/>
        </w:rPr>
        <w:t xml:space="preserve"> </w:t>
      </w:r>
      <w:r w:rsidR="00D61A66">
        <w:rPr>
          <w:rStyle w:val="normaltextrun"/>
          <w:rFonts w:ascii="Cambria" w:hAnsi="Cambria"/>
          <w:lang w:val="en-US"/>
        </w:rPr>
        <w:t>K</w:t>
      </w:r>
      <w:r w:rsidR="00C722E9">
        <w:rPr>
          <w:rStyle w:val="normaltextrun"/>
          <w:rFonts w:ascii="Cambria" w:hAnsi="Cambria"/>
          <w:lang w:val="en-US"/>
        </w:rPr>
        <w:t>ong</w:t>
      </w:r>
      <w:r w:rsidR="00D61A66">
        <w:rPr>
          <w:rStyle w:val="normaltextrun"/>
          <w:rFonts w:ascii="Cambria" w:hAnsi="Cambria"/>
          <w:lang w:val="en-US"/>
        </w:rPr>
        <w:t xml:space="preserve"> </w:t>
      </w:r>
      <w:r w:rsidR="00F70F4E">
        <w:rPr>
          <w:rStyle w:val="normaltextrun"/>
          <w:rFonts w:ascii="Cambria" w:hAnsi="Cambria"/>
          <w:lang w:val="en-US"/>
        </w:rPr>
        <w:t xml:space="preserve">and </w:t>
      </w:r>
      <w:r w:rsidR="00D61A66">
        <w:rPr>
          <w:rStyle w:val="normaltextrun"/>
          <w:rFonts w:ascii="Cambria" w:hAnsi="Cambria"/>
          <w:lang w:val="en-US"/>
        </w:rPr>
        <w:t>the creation of the HKCFA</w:t>
      </w:r>
      <w:r w:rsidR="00AD1832">
        <w:rPr>
          <w:rStyle w:val="normaltextrun"/>
          <w:rFonts w:ascii="Cambria" w:hAnsi="Cambria"/>
          <w:lang w:val="en-US"/>
        </w:rPr>
        <w:t xml:space="preserve">, </w:t>
      </w:r>
      <w:r w:rsidR="00BE7CE0">
        <w:rPr>
          <w:rStyle w:val="normaltextrun"/>
          <w:rFonts w:ascii="Cambria" w:hAnsi="Cambria"/>
          <w:lang w:val="en-US"/>
        </w:rPr>
        <w:t xml:space="preserve">which I shall deal with below, </w:t>
      </w:r>
      <w:r w:rsidR="00F70F4E">
        <w:rPr>
          <w:rStyle w:val="normaltextrun"/>
          <w:rFonts w:ascii="Cambria" w:hAnsi="Cambria"/>
          <w:lang w:val="en-US"/>
        </w:rPr>
        <w:t xml:space="preserve">there </w:t>
      </w:r>
      <w:r w:rsidR="000B30F5">
        <w:rPr>
          <w:rStyle w:val="normaltextrun"/>
          <w:rFonts w:ascii="Cambria" w:hAnsi="Cambria"/>
          <w:lang w:val="en-US"/>
        </w:rPr>
        <w:t>w</w:t>
      </w:r>
      <w:r w:rsidR="0075489E">
        <w:rPr>
          <w:rStyle w:val="normaltextrun"/>
          <w:rFonts w:ascii="Cambria" w:hAnsi="Cambria"/>
          <w:lang w:val="en-US"/>
        </w:rPr>
        <w:t>ere</w:t>
      </w:r>
      <w:r w:rsidR="00F70F4E">
        <w:rPr>
          <w:rStyle w:val="normaltextrun"/>
          <w:rFonts w:ascii="Cambria" w:hAnsi="Cambria"/>
          <w:lang w:val="en-US"/>
        </w:rPr>
        <w:t xml:space="preserve"> no material change</w:t>
      </w:r>
      <w:r w:rsidR="0075489E">
        <w:rPr>
          <w:rStyle w:val="normaltextrun"/>
          <w:rFonts w:ascii="Cambria" w:hAnsi="Cambria"/>
          <w:lang w:val="en-US"/>
        </w:rPr>
        <w:t>s</w:t>
      </w:r>
      <w:r w:rsidR="00BE7CE0">
        <w:rPr>
          <w:rStyle w:val="normaltextrun"/>
          <w:rFonts w:ascii="Cambria" w:hAnsi="Cambria"/>
          <w:lang w:val="en-US"/>
        </w:rPr>
        <w:t xml:space="preserve">. </w:t>
      </w:r>
      <w:r w:rsidR="007954BE">
        <w:rPr>
          <w:rStyle w:val="normaltextrun"/>
          <w:rFonts w:ascii="Cambria" w:hAnsi="Cambria"/>
          <w:lang w:val="en-US"/>
        </w:rPr>
        <w:t xml:space="preserve"> </w:t>
      </w:r>
      <w:r w:rsidR="00974477">
        <w:rPr>
          <w:rStyle w:val="normaltextrun"/>
          <w:rFonts w:ascii="Cambria" w:hAnsi="Cambria"/>
          <w:lang w:val="en-US"/>
        </w:rPr>
        <w:t xml:space="preserve">An important function </w:t>
      </w:r>
      <w:r w:rsidR="00290080">
        <w:rPr>
          <w:rStyle w:val="normaltextrun"/>
          <w:rFonts w:ascii="Cambria" w:hAnsi="Cambria"/>
          <w:lang w:val="en-US"/>
        </w:rPr>
        <w:t>of Basic</w:t>
      </w:r>
      <w:r w:rsidR="007A7245">
        <w:rPr>
          <w:rStyle w:val="normaltextrun"/>
          <w:rFonts w:ascii="Cambria" w:hAnsi="Cambria"/>
          <w:lang w:val="en-US"/>
        </w:rPr>
        <w:t xml:space="preserve"> Law </w:t>
      </w:r>
      <w:r w:rsidR="00974477">
        <w:rPr>
          <w:rStyle w:val="normaltextrun"/>
          <w:rFonts w:ascii="Cambria" w:hAnsi="Cambria"/>
          <w:lang w:val="en-US"/>
        </w:rPr>
        <w:t xml:space="preserve">was to ensure </w:t>
      </w:r>
      <w:r w:rsidR="007A7245">
        <w:rPr>
          <w:rStyle w:val="normaltextrun"/>
          <w:rFonts w:ascii="Cambria" w:hAnsi="Cambria"/>
          <w:lang w:val="en-US"/>
        </w:rPr>
        <w:t>continuity</w:t>
      </w:r>
      <w:r w:rsidR="00633A7F">
        <w:rPr>
          <w:rStyle w:val="normaltextrun"/>
          <w:rFonts w:ascii="Cambria" w:hAnsi="Cambria"/>
          <w:lang w:val="en-US"/>
        </w:rPr>
        <w:t xml:space="preserve"> </w:t>
      </w:r>
      <w:r w:rsidR="001003A4">
        <w:rPr>
          <w:rStyle w:val="FootnoteReference"/>
          <w:rFonts w:ascii="Cambria" w:hAnsi="Cambria"/>
          <w:lang w:val="en-US"/>
        </w:rPr>
        <w:footnoteReference w:id="3"/>
      </w:r>
      <w:r w:rsidR="00AD1832">
        <w:rPr>
          <w:rStyle w:val="normaltextrun"/>
          <w:rFonts w:ascii="Cambria" w:hAnsi="Cambria"/>
          <w:lang w:val="en-US"/>
        </w:rPr>
        <w:t xml:space="preserve">. </w:t>
      </w:r>
      <w:r w:rsidR="00FC5D7F">
        <w:rPr>
          <w:rStyle w:val="normaltextrun"/>
          <w:rFonts w:ascii="Cambria" w:hAnsi="Cambria"/>
          <w:lang w:val="en-US"/>
        </w:rPr>
        <w:t xml:space="preserve"> </w:t>
      </w:r>
      <w:r w:rsidR="00A45063">
        <w:rPr>
          <w:rStyle w:val="normaltextrun"/>
          <w:rFonts w:ascii="Cambria" w:hAnsi="Cambria"/>
          <w:lang w:val="en-US"/>
        </w:rPr>
        <w:t xml:space="preserve"> </w:t>
      </w:r>
    </w:p>
    <w:p w14:paraId="6263F763" w14:textId="77777777" w:rsidR="008E78AE" w:rsidRDefault="008E78AE" w:rsidP="007776AE">
      <w:pPr>
        <w:spacing w:line="360" w:lineRule="auto"/>
        <w:ind w:firstLine="720"/>
        <w:jc w:val="both"/>
        <w:rPr>
          <w:rStyle w:val="normaltextrun"/>
          <w:rFonts w:ascii="Cambria" w:hAnsi="Cambria"/>
          <w:lang w:val="en-US"/>
        </w:rPr>
      </w:pPr>
    </w:p>
    <w:p w14:paraId="59D6681B" w14:textId="7959B417" w:rsidR="00BE6819" w:rsidRDefault="00546AEB" w:rsidP="007776AE">
      <w:pPr>
        <w:spacing w:line="360" w:lineRule="auto"/>
        <w:ind w:firstLine="720"/>
        <w:jc w:val="both"/>
        <w:rPr>
          <w:rStyle w:val="normaltextrun"/>
          <w:rFonts w:ascii="Cambria" w:hAnsi="Cambria"/>
          <w:lang w:val="en-US"/>
        </w:rPr>
      </w:pPr>
      <w:r>
        <w:rPr>
          <w:rStyle w:val="normaltextrun"/>
          <w:rFonts w:ascii="Cambria" w:hAnsi="Cambria"/>
          <w:lang w:val="en-US"/>
        </w:rPr>
        <w:t xml:space="preserve">Thus, </w:t>
      </w:r>
      <w:r w:rsidR="007954BE">
        <w:rPr>
          <w:rStyle w:val="normaltextrun"/>
          <w:rFonts w:ascii="Cambria" w:hAnsi="Cambria"/>
          <w:lang w:val="en-US"/>
        </w:rPr>
        <w:t>Hong Kong</w:t>
      </w:r>
      <w:r w:rsidR="00EB15C6">
        <w:rPr>
          <w:rStyle w:val="normaltextrun"/>
          <w:rFonts w:ascii="Cambria" w:hAnsi="Cambria"/>
          <w:lang w:val="en-US"/>
        </w:rPr>
        <w:t>’s</w:t>
      </w:r>
      <w:r w:rsidR="00AF27DF">
        <w:rPr>
          <w:rStyle w:val="normaltextrun"/>
          <w:rFonts w:ascii="Cambria" w:hAnsi="Cambria"/>
          <w:lang w:val="en-US"/>
        </w:rPr>
        <w:t xml:space="preserve"> legal system remains the common law system. </w:t>
      </w:r>
      <w:r w:rsidR="001B007F">
        <w:rPr>
          <w:rStyle w:val="normaltextrun"/>
          <w:rFonts w:ascii="Cambria" w:hAnsi="Cambria"/>
          <w:lang w:val="en-US"/>
        </w:rPr>
        <w:t xml:space="preserve"> </w:t>
      </w:r>
      <w:r w:rsidR="00D008EC">
        <w:rPr>
          <w:rStyle w:val="normaltextrun"/>
          <w:rFonts w:ascii="Cambria" w:hAnsi="Cambria"/>
          <w:lang w:val="en-US"/>
        </w:rPr>
        <w:t xml:space="preserve"> </w:t>
      </w:r>
      <w:r w:rsidR="00527512">
        <w:rPr>
          <w:rStyle w:val="normaltextrun"/>
          <w:rFonts w:ascii="Cambria" w:hAnsi="Cambria"/>
          <w:lang w:val="en-US"/>
        </w:rPr>
        <w:t xml:space="preserve">Article </w:t>
      </w:r>
      <w:r w:rsidR="00D008EC">
        <w:rPr>
          <w:rStyle w:val="normaltextrun"/>
          <w:rFonts w:ascii="Cambria" w:hAnsi="Cambria"/>
          <w:lang w:val="en-US"/>
        </w:rPr>
        <w:t xml:space="preserve">8 </w:t>
      </w:r>
      <w:r w:rsidR="007954BE">
        <w:rPr>
          <w:rStyle w:val="normaltextrun"/>
          <w:rFonts w:ascii="Cambria" w:hAnsi="Cambria"/>
          <w:lang w:val="en-US"/>
        </w:rPr>
        <w:t>provides that</w:t>
      </w:r>
      <w:r w:rsidR="00D008EC">
        <w:rPr>
          <w:rStyle w:val="normaltextrun"/>
          <w:rFonts w:ascii="Cambria" w:hAnsi="Cambria"/>
          <w:lang w:val="en-US"/>
        </w:rPr>
        <w:t xml:space="preserve"> “</w:t>
      </w:r>
      <w:r w:rsidR="00D008EC">
        <w:rPr>
          <w:rStyle w:val="normaltextrun"/>
          <w:rFonts w:ascii="Cambria" w:hAnsi="Cambria"/>
          <w:i/>
          <w:iCs/>
          <w:lang w:val="en-US"/>
        </w:rPr>
        <w:t>The laws previously in force in Hong Kong, that is, the common law, rules of equity, ordinances, subordinate legislation, and customary law shall be maintained, except for any that contravenes this Law, and subject to any amendment by the legislature of the H</w:t>
      </w:r>
      <w:r w:rsidR="00A4782A">
        <w:rPr>
          <w:rStyle w:val="normaltextrun"/>
          <w:rFonts w:ascii="Cambria" w:hAnsi="Cambria"/>
          <w:i/>
          <w:iCs/>
          <w:lang w:val="en-US"/>
        </w:rPr>
        <w:t xml:space="preserve">ong </w:t>
      </w:r>
      <w:r w:rsidR="00D008EC">
        <w:rPr>
          <w:rStyle w:val="normaltextrun"/>
          <w:rFonts w:ascii="Cambria" w:hAnsi="Cambria"/>
          <w:i/>
          <w:iCs/>
          <w:lang w:val="en-US"/>
        </w:rPr>
        <w:t>K</w:t>
      </w:r>
      <w:r w:rsidR="00A4782A">
        <w:rPr>
          <w:rStyle w:val="normaltextrun"/>
          <w:rFonts w:ascii="Cambria" w:hAnsi="Cambria"/>
          <w:i/>
          <w:iCs/>
          <w:lang w:val="en-US"/>
        </w:rPr>
        <w:t xml:space="preserve">ong </w:t>
      </w:r>
      <w:r w:rsidR="00D008EC">
        <w:rPr>
          <w:rStyle w:val="normaltextrun"/>
          <w:rFonts w:ascii="Cambria" w:hAnsi="Cambria"/>
          <w:i/>
          <w:iCs/>
          <w:lang w:val="en-US"/>
        </w:rPr>
        <w:t>S</w:t>
      </w:r>
      <w:r w:rsidR="00A4782A">
        <w:rPr>
          <w:rStyle w:val="normaltextrun"/>
          <w:rFonts w:ascii="Cambria" w:hAnsi="Cambria"/>
          <w:i/>
          <w:iCs/>
          <w:lang w:val="en-US"/>
        </w:rPr>
        <w:t xml:space="preserve">pecial </w:t>
      </w:r>
      <w:r w:rsidR="00D008EC">
        <w:rPr>
          <w:rStyle w:val="normaltextrun"/>
          <w:rFonts w:ascii="Cambria" w:hAnsi="Cambria"/>
          <w:i/>
          <w:iCs/>
          <w:lang w:val="en-US"/>
        </w:rPr>
        <w:t>A</w:t>
      </w:r>
      <w:r w:rsidR="00A4782A">
        <w:rPr>
          <w:rStyle w:val="normaltextrun"/>
          <w:rFonts w:ascii="Cambria" w:hAnsi="Cambria"/>
          <w:i/>
          <w:iCs/>
          <w:lang w:val="en-US"/>
        </w:rPr>
        <w:t xml:space="preserve">dministrative </w:t>
      </w:r>
      <w:r w:rsidR="00D008EC">
        <w:rPr>
          <w:rStyle w:val="normaltextrun"/>
          <w:rFonts w:ascii="Cambria" w:hAnsi="Cambria"/>
          <w:i/>
          <w:iCs/>
          <w:lang w:val="en-US"/>
        </w:rPr>
        <w:t>R</w:t>
      </w:r>
      <w:r w:rsidR="00A4782A">
        <w:rPr>
          <w:rStyle w:val="normaltextrun"/>
          <w:rFonts w:ascii="Cambria" w:hAnsi="Cambria"/>
          <w:i/>
          <w:iCs/>
          <w:lang w:val="en-US"/>
        </w:rPr>
        <w:t>egion</w:t>
      </w:r>
      <w:r w:rsidR="00D008EC">
        <w:rPr>
          <w:rStyle w:val="normaltextrun"/>
          <w:rFonts w:ascii="Cambria" w:hAnsi="Cambria"/>
          <w:lang w:val="en-US"/>
        </w:rPr>
        <w:t xml:space="preserve">”.  </w:t>
      </w:r>
      <w:r w:rsidR="00453193">
        <w:rPr>
          <w:rStyle w:val="normaltextrun"/>
          <w:rFonts w:ascii="Cambria" w:hAnsi="Cambria"/>
          <w:lang w:val="en-US"/>
        </w:rPr>
        <w:t xml:space="preserve">Article 84 </w:t>
      </w:r>
      <w:r w:rsidR="00FE1BDD">
        <w:rPr>
          <w:rStyle w:val="normaltextrun"/>
          <w:rFonts w:ascii="Cambria" w:hAnsi="Cambria"/>
          <w:lang w:val="en-US"/>
        </w:rPr>
        <w:t>provides in</w:t>
      </w:r>
      <w:r w:rsidR="00E645A1">
        <w:rPr>
          <w:rStyle w:val="normaltextrun"/>
          <w:rFonts w:ascii="Cambria" w:hAnsi="Cambria"/>
          <w:lang w:val="en-US"/>
        </w:rPr>
        <w:t xml:space="preserve"> the adjudication of cases, </w:t>
      </w:r>
      <w:r w:rsidR="00C722E9">
        <w:rPr>
          <w:rStyle w:val="normaltextrun"/>
          <w:rFonts w:ascii="Cambria" w:hAnsi="Cambria"/>
          <w:lang w:val="en-US"/>
        </w:rPr>
        <w:t>J</w:t>
      </w:r>
      <w:r w:rsidR="00E645A1">
        <w:rPr>
          <w:rStyle w:val="normaltextrun"/>
          <w:rFonts w:ascii="Cambria" w:hAnsi="Cambria"/>
          <w:lang w:val="en-US"/>
        </w:rPr>
        <w:t xml:space="preserve">udges </w:t>
      </w:r>
      <w:r w:rsidR="007954BE">
        <w:rPr>
          <w:rStyle w:val="normaltextrun"/>
          <w:rFonts w:ascii="Cambria" w:hAnsi="Cambria"/>
          <w:lang w:val="en-US"/>
        </w:rPr>
        <w:t>“</w:t>
      </w:r>
      <w:r w:rsidR="007954BE" w:rsidRPr="005410CE">
        <w:rPr>
          <w:rStyle w:val="normaltextrun"/>
          <w:rFonts w:ascii="Cambria" w:hAnsi="Cambria"/>
          <w:i/>
          <w:iCs/>
          <w:lang w:val="en-US"/>
        </w:rPr>
        <w:t>may</w:t>
      </w:r>
      <w:r w:rsidR="00E645A1" w:rsidRPr="00B3474F">
        <w:rPr>
          <w:rStyle w:val="normaltextrun"/>
          <w:rFonts w:ascii="Cambria" w:hAnsi="Cambria"/>
          <w:i/>
          <w:lang w:val="en-US"/>
        </w:rPr>
        <w:t xml:space="preserve"> refer to precedents of other common law jurisdiction</w:t>
      </w:r>
      <w:r w:rsidR="00E645A1">
        <w:rPr>
          <w:rStyle w:val="normaltextrun"/>
          <w:rFonts w:ascii="Cambria" w:hAnsi="Cambria"/>
          <w:lang w:val="en-US"/>
        </w:rPr>
        <w:t xml:space="preserve">”. </w:t>
      </w:r>
      <w:r w:rsidR="00366DAB">
        <w:rPr>
          <w:rStyle w:val="normaltextrun"/>
          <w:rFonts w:ascii="Cambria" w:hAnsi="Cambria"/>
          <w:lang w:val="en-US"/>
        </w:rPr>
        <w:t xml:space="preserve">  </w:t>
      </w:r>
      <w:r w:rsidR="00FE1BDD">
        <w:rPr>
          <w:rStyle w:val="normaltextrun"/>
          <w:rFonts w:ascii="Cambria" w:hAnsi="Cambria"/>
          <w:lang w:val="en-US"/>
        </w:rPr>
        <w:t xml:space="preserve"> </w:t>
      </w:r>
      <w:r w:rsidR="001A2842">
        <w:rPr>
          <w:rStyle w:val="normaltextrun"/>
          <w:rFonts w:ascii="Cambria" w:hAnsi="Cambria"/>
          <w:lang w:val="en-US"/>
        </w:rPr>
        <w:t>Th</w:t>
      </w:r>
      <w:r>
        <w:rPr>
          <w:rStyle w:val="normaltextrun"/>
          <w:rFonts w:ascii="Cambria" w:hAnsi="Cambria"/>
          <w:lang w:val="en-US"/>
        </w:rPr>
        <w:t xml:space="preserve">ey </w:t>
      </w:r>
      <w:r w:rsidR="001A2842">
        <w:rPr>
          <w:rStyle w:val="normaltextrun"/>
          <w:rFonts w:ascii="Cambria" w:hAnsi="Cambria"/>
          <w:lang w:val="en-US"/>
        </w:rPr>
        <w:t>ensure that H</w:t>
      </w:r>
      <w:r w:rsidR="005410CE">
        <w:rPr>
          <w:rStyle w:val="normaltextrun"/>
          <w:rFonts w:ascii="Cambria" w:hAnsi="Cambria"/>
          <w:lang w:val="en-US"/>
        </w:rPr>
        <w:t xml:space="preserve">ong </w:t>
      </w:r>
      <w:r w:rsidR="001A2842">
        <w:rPr>
          <w:rStyle w:val="normaltextrun"/>
          <w:rFonts w:ascii="Cambria" w:hAnsi="Cambria"/>
          <w:lang w:val="en-US"/>
        </w:rPr>
        <w:t>K</w:t>
      </w:r>
      <w:r w:rsidR="005410CE">
        <w:rPr>
          <w:rStyle w:val="normaltextrun"/>
          <w:rFonts w:ascii="Cambria" w:hAnsi="Cambria"/>
          <w:lang w:val="en-US"/>
        </w:rPr>
        <w:t>ong</w:t>
      </w:r>
      <w:r w:rsidR="001A2842">
        <w:rPr>
          <w:rStyle w:val="normaltextrun"/>
          <w:rFonts w:ascii="Cambria" w:hAnsi="Cambria"/>
          <w:lang w:val="en-US"/>
        </w:rPr>
        <w:t xml:space="preserve"> would remain a me</w:t>
      </w:r>
      <w:r w:rsidR="00371B48">
        <w:rPr>
          <w:rStyle w:val="normaltextrun"/>
          <w:rFonts w:ascii="Cambria" w:hAnsi="Cambria"/>
          <w:lang w:val="en-US"/>
        </w:rPr>
        <w:t xml:space="preserve">mber of the international common law </w:t>
      </w:r>
      <w:r w:rsidR="00C7778A">
        <w:rPr>
          <w:rStyle w:val="normaltextrun"/>
          <w:rFonts w:ascii="Cambria" w:hAnsi="Cambria"/>
          <w:lang w:val="en-US"/>
        </w:rPr>
        <w:t>community, reinforced</w:t>
      </w:r>
      <w:r w:rsidR="009A379A">
        <w:rPr>
          <w:rStyle w:val="normaltextrun"/>
          <w:rFonts w:ascii="Cambria" w:hAnsi="Cambria"/>
          <w:lang w:val="en-US"/>
        </w:rPr>
        <w:t xml:space="preserve"> by the fact </w:t>
      </w:r>
      <w:r w:rsidR="005410CE">
        <w:rPr>
          <w:rStyle w:val="normaltextrun"/>
          <w:rFonts w:ascii="Cambria" w:hAnsi="Cambria"/>
          <w:lang w:val="en-US"/>
        </w:rPr>
        <w:t>that Judges</w:t>
      </w:r>
      <w:r w:rsidR="00537046">
        <w:rPr>
          <w:rStyle w:val="normaltextrun"/>
          <w:rFonts w:ascii="Cambria" w:hAnsi="Cambria"/>
          <w:lang w:val="en-US"/>
        </w:rPr>
        <w:t xml:space="preserve"> from other common law </w:t>
      </w:r>
      <w:r w:rsidR="004F1D07">
        <w:rPr>
          <w:rStyle w:val="normaltextrun"/>
          <w:rFonts w:ascii="Cambria" w:hAnsi="Cambria"/>
          <w:lang w:val="en-US"/>
        </w:rPr>
        <w:t>jurisdictions</w:t>
      </w:r>
      <w:r w:rsidR="00537046">
        <w:rPr>
          <w:rStyle w:val="normaltextrun"/>
          <w:rFonts w:ascii="Cambria" w:hAnsi="Cambria"/>
          <w:lang w:val="en-US"/>
        </w:rPr>
        <w:t xml:space="preserve"> may</w:t>
      </w:r>
      <w:r w:rsidR="00120A3C">
        <w:rPr>
          <w:rStyle w:val="normaltextrun"/>
          <w:rFonts w:ascii="Cambria" w:hAnsi="Cambria"/>
          <w:lang w:val="en-US"/>
        </w:rPr>
        <w:t xml:space="preserve"> sit </w:t>
      </w:r>
      <w:r w:rsidR="00C43428">
        <w:rPr>
          <w:rStyle w:val="normaltextrun"/>
          <w:rFonts w:ascii="Cambria" w:hAnsi="Cambria"/>
          <w:lang w:val="en-US"/>
        </w:rPr>
        <w:t xml:space="preserve">in the </w:t>
      </w:r>
      <w:r w:rsidR="00C722E9">
        <w:rPr>
          <w:rStyle w:val="normaltextrun"/>
          <w:rFonts w:ascii="Cambria" w:hAnsi="Cambria"/>
          <w:lang w:val="en-US"/>
        </w:rPr>
        <w:t>Hong Kong Court of Final Appeal (HK</w:t>
      </w:r>
      <w:r w:rsidR="00C43428">
        <w:rPr>
          <w:rStyle w:val="normaltextrun"/>
          <w:rFonts w:ascii="Cambria" w:hAnsi="Cambria"/>
          <w:lang w:val="en-US"/>
        </w:rPr>
        <w:t>CFA</w:t>
      </w:r>
      <w:r w:rsidR="00C722E9">
        <w:rPr>
          <w:rStyle w:val="normaltextrun"/>
          <w:rFonts w:ascii="Cambria" w:hAnsi="Cambria"/>
          <w:lang w:val="en-US"/>
        </w:rPr>
        <w:t>)</w:t>
      </w:r>
      <w:r w:rsidR="00C43428">
        <w:rPr>
          <w:rStyle w:val="normaltextrun"/>
          <w:rFonts w:ascii="Cambria" w:hAnsi="Cambria"/>
          <w:lang w:val="en-US"/>
        </w:rPr>
        <w:t xml:space="preserve">. </w:t>
      </w:r>
    </w:p>
    <w:p w14:paraId="73DBC449" w14:textId="77777777" w:rsidR="00B91F51" w:rsidRDefault="00B91F51" w:rsidP="007F4C3C">
      <w:pPr>
        <w:spacing w:line="360" w:lineRule="auto"/>
        <w:ind w:firstLine="720"/>
        <w:jc w:val="both"/>
        <w:rPr>
          <w:rStyle w:val="normaltextrun"/>
          <w:rFonts w:ascii="Cambria" w:hAnsi="Cambria"/>
          <w:lang w:val="en-US"/>
        </w:rPr>
      </w:pPr>
    </w:p>
    <w:p w14:paraId="0F802A22" w14:textId="7C7E0667" w:rsidR="0094532E" w:rsidRDefault="00FB4C1A" w:rsidP="007F4C3C">
      <w:pPr>
        <w:spacing w:line="360" w:lineRule="auto"/>
        <w:ind w:firstLine="720"/>
        <w:jc w:val="both"/>
        <w:rPr>
          <w:rStyle w:val="normaltextrun"/>
          <w:rFonts w:ascii="Cambria" w:hAnsi="Cambria"/>
          <w:lang w:val="en-US"/>
        </w:rPr>
      </w:pPr>
      <w:r>
        <w:rPr>
          <w:rStyle w:val="normaltextrun"/>
          <w:rFonts w:ascii="Cambria" w:hAnsi="Cambria"/>
          <w:lang w:val="en-US"/>
        </w:rPr>
        <w:t xml:space="preserve">BL also ensures </w:t>
      </w:r>
      <w:r w:rsidR="00C722E9">
        <w:rPr>
          <w:rStyle w:val="normaltextrun"/>
          <w:rFonts w:ascii="Cambria" w:hAnsi="Cambria"/>
          <w:lang w:val="en-US"/>
        </w:rPr>
        <w:t>that Judges</w:t>
      </w:r>
      <w:r w:rsidR="00853B13">
        <w:rPr>
          <w:rStyle w:val="normaltextrun"/>
          <w:rFonts w:ascii="Cambria" w:hAnsi="Cambria"/>
          <w:lang w:val="en-US"/>
        </w:rPr>
        <w:t xml:space="preserve"> should remain independent</w:t>
      </w:r>
      <w:r>
        <w:rPr>
          <w:rStyle w:val="normaltextrun"/>
          <w:rFonts w:ascii="Cambria" w:hAnsi="Cambria"/>
          <w:lang w:val="en-US"/>
        </w:rPr>
        <w:t xml:space="preserve"> </w:t>
      </w:r>
      <w:r w:rsidR="00A352BB">
        <w:rPr>
          <w:rStyle w:val="normaltextrun"/>
          <w:rFonts w:ascii="Cambria" w:hAnsi="Cambria"/>
          <w:lang w:val="en-US"/>
        </w:rPr>
        <w:t xml:space="preserve">as before </w:t>
      </w:r>
      <w:r w:rsidR="003B79DC">
        <w:rPr>
          <w:rStyle w:val="normaltextrun"/>
          <w:rFonts w:ascii="Cambria" w:hAnsi="Cambria"/>
          <w:lang w:val="en-US"/>
        </w:rPr>
        <w:t>1997,</w:t>
      </w:r>
      <w:r w:rsidR="00A352BB">
        <w:rPr>
          <w:rStyle w:val="normaltextrun"/>
          <w:rFonts w:ascii="Cambria" w:hAnsi="Cambria"/>
          <w:lang w:val="en-US"/>
        </w:rPr>
        <w:t xml:space="preserve"> </w:t>
      </w:r>
      <w:r w:rsidR="00391EF8">
        <w:rPr>
          <w:rStyle w:val="normaltextrun"/>
          <w:rFonts w:ascii="Cambria" w:hAnsi="Cambria"/>
          <w:lang w:val="en-US"/>
        </w:rPr>
        <w:t xml:space="preserve">so </w:t>
      </w:r>
      <w:r w:rsidR="003B79DC">
        <w:rPr>
          <w:rStyle w:val="normaltextrun"/>
          <w:rFonts w:ascii="Cambria" w:hAnsi="Cambria"/>
          <w:lang w:val="en-US"/>
        </w:rPr>
        <w:t>they would</w:t>
      </w:r>
      <w:r w:rsidR="00A352BB">
        <w:rPr>
          <w:rStyle w:val="normaltextrun"/>
          <w:rFonts w:ascii="Cambria" w:hAnsi="Cambria"/>
          <w:lang w:val="en-US"/>
        </w:rPr>
        <w:t xml:space="preserve"> continue to </w:t>
      </w:r>
      <w:r w:rsidR="007776AE">
        <w:rPr>
          <w:rStyle w:val="normaltextrun"/>
          <w:rFonts w:ascii="Cambria" w:hAnsi="Cambria"/>
          <w:lang w:val="en-US"/>
        </w:rPr>
        <w:t xml:space="preserve">be </w:t>
      </w:r>
      <w:r w:rsidR="00853B13">
        <w:rPr>
          <w:rStyle w:val="normaltextrun"/>
          <w:rFonts w:ascii="Cambria" w:hAnsi="Cambria"/>
          <w:lang w:val="en-US"/>
        </w:rPr>
        <w:t xml:space="preserve">appointed </w:t>
      </w:r>
      <w:r w:rsidR="002224C0">
        <w:rPr>
          <w:rStyle w:val="normaltextrun"/>
          <w:rFonts w:ascii="Cambria" w:hAnsi="Cambria"/>
          <w:lang w:val="en-US"/>
        </w:rPr>
        <w:t xml:space="preserve">on the recommendation of an independent body </w:t>
      </w:r>
      <w:r w:rsidR="004C31B3">
        <w:rPr>
          <w:rStyle w:val="normaltextrun"/>
          <w:rFonts w:ascii="Cambria" w:hAnsi="Cambria"/>
          <w:lang w:val="en-US"/>
        </w:rPr>
        <w:t xml:space="preserve">based on merit </w:t>
      </w:r>
      <w:r w:rsidR="00853B13">
        <w:rPr>
          <w:rStyle w:val="normaltextrun"/>
          <w:rFonts w:ascii="Cambria" w:hAnsi="Cambria"/>
          <w:lang w:val="en-US"/>
        </w:rPr>
        <w:t xml:space="preserve">and </w:t>
      </w:r>
      <w:r w:rsidR="003B79DC">
        <w:rPr>
          <w:rStyle w:val="normaltextrun"/>
          <w:rFonts w:ascii="Cambria" w:hAnsi="Cambria"/>
          <w:lang w:val="en-US"/>
        </w:rPr>
        <w:t>removeable only</w:t>
      </w:r>
      <w:r w:rsidR="005F341B">
        <w:rPr>
          <w:rStyle w:val="normaltextrun"/>
          <w:rFonts w:ascii="Cambria" w:hAnsi="Cambria"/>
          <w:lang w:val="en-US"/>
        </w:rPr>
        <w:t xml:space="preserve"> for</w:t>
      </w:r>
      <w:r w:rsidR="001373F6">
        <w:rPr>
          <w:rStyle w:val="normaltextrun"/>
          <w:rFonts w:ascii="Cambria" w:hAnsi="Cambria"/>
          <w:lang w:val="en-US"/>
        </w:rPr>
        <w:t xml:space="preserve"> </w:t>
      </w:r>
      <w:r w:rsidR="005F341B">
        <w:rPr>
          <w:rStyle w:val="normaltextrun"/>
          <w:rFonts w:ascii="Cambria" w:hAnsi="Cambria"/>
          <w:lang w:val="en-US"/>
        </w:rPr>
        <w:t>cause</w:t>
      </w:r>
      <w:r w:rsidR="001373F6">
        <w:rPr>
          <w:rStyle w:val="normaltextrun"/>
          <w:rFonts w:ascii="Cambria" w:hAnsi="Cambria"/>
          <w:lang w:val="en-US"/>
        </w:rPr>
        <w:t>.</w:t>
      </w:r>
      <w:r w:rsidR="00A352BB">
        <w:rPr>
          <w:rStyle w:val="FootnoteReference"/>
          <w:rFonts w:ascii="Cambria" w:hAnsi="Cambria"/>
          <w:lang w:val="en-US"/>
        </w:rPr>
        <w:footnoteReference w:id="4"/>
      </w:r>
      <w:r w:rsidR="005F341B">
        <w:rPr>
          <w:rStyle w:val="normaltextrun"/>
          <w:rFonts w:ascii="Cambria" w:hAnsi="Cambria"/>
          <w:lang w:val="en-US"/>
        </w:rPr>
        <w:t xml:space="preserve"> </w:t>
      </w:r>
      <w:r w:rsidR="002671E5">
        <w:rPr>
          <w:rStyle w:val="normaltextrun"/>
          <w:rFonts w:ascii="Cambria" w:hAnsi="Cambria"/>
          <w:lang w:val="en-US"/>
        </w:rPr>
        <w:t xml:space="preserve"> </w:t>
      </w:r>
    </w:p>
    <w:p w14:paraId="6B1410CD" w14:textId="77777777" w:rsidR="00C722E9" w:rsidRDefault="00C722E9" w:rsidP="007F4C3C">
      <w:pPr>
        <w:spacing w:line="360" w:lineRule="auto"/>
        <w:ind w:firstLine="720"/>
        <w:jc w:val="both"/>
        <w:rPr>
          <w:rStyle w:val="normaltextrun"/>
          <w:rFonts w:ascii="Cambria" w:hAnsi="Cambria"/>
          <w:lang w:val="en-US"/>
        </w:rPr>
      </w:pPr>
    </w:p>
    <w:p w14:paraId="66C5E448" w14:textId="19E51C29" w:rsidR="00EC2CA0" w:rsidRDefault="00FB4C1A" w:rsidP="00B5048A">
      <w:pPr>
        <w:spacing w:line="360" w:lineRule="auto"/>
        <w:ind w:firstLine="720"/>
        <w:jc w:val="both"/>
        <w:rPr>
          <w:rStyle w:val="normaltextrun"/>
          <w:rFonts w:ascii="Cambria" w:hAnsi="Cambria"/>
          <w:lang w:val="en-US"/>
        </w:rPr>
      </w:pPr>
      <w:r>
        <w:rPr>
          <w:rStyle w:val="normaltextrun"/>
          <w:rFonts w:ascii="Cambria" w:hAnsi="Cambria"/>
          <w:lang w:val="en-US"/>
        </w:rPr>
        <w:t xml:space="preserve">The legal </w:t>
      </w:r>
      <w:r w:rsidR="005F341B">
        <w:rPr>
          <w:rStyle w:val="normaltextrun"/>
          <w:rFonts w:ascii="Cambria" w:hAnsi="Cambria"/>
          <w:lang w:val="en-US"/>
        </w:rPr>
        <w:t xml:space="preserve">profession </w:t>
      </w:r>
      <w:r w:rsidR="003E64F7">
        <w:rPr>
          <w:rStyle w:val="normaltextrun"/>
          <w:rFonts w:ascii="Cambria" w:hAnsi="Cambria"/>
          <w:lang w:val="en-US"/>
        </w:rPr>
        <w:t xml:space="preserve">would also remain the same. </w:t>
      </w:r>
      <w:r>
        <w:rPr>
          <w:rStyle w:val="normaltextrun"/>
          <w:rFonts w:ascii="Cambria" w:hAnsi="Cambria"/>
          <w:lang w:val="en-US"/>
        </w:rPr>
        <w:t xml:space="preserve"> </w:t>
      </w:r>
      <w:r w:rsidR="008F51C7">
        <w:rPr>
          <w:rStyle w:val="normaltextrun"/>
          <w:rFonts w:ascii="Cambria" w:hAnsi="Cambria"/>
          <w:lang w:val="en-US"/>
        </w:rPr>
        <w:t xml:space="preserve">Article </w:t>
      </w:r>
      <w:r w:rsidR="00E65047">
        <w:rPr>
          <w:rStyle w:val="normaltextrun"/>
          <w:rFonts w:ascii="Cambria" w:hAnsi="Cambria"/>
          <w:lang w:val="en-US"/>
        </w:rPr>
        <w:t>94 provides that “</w:t>
      </w:r>
      <w:r w:rsidR="00E65047" w:rsidRPr="00D218E9">
        <w:rPr>
          <w:rStyle w:val="normaltextrun"/>
          <w:rFonts w:ascii="Cambria" w:hAnsi="Cambria"/>
          <w:i/>
          <w:lang w:val="en-US"/>
        </w:rPr>
        <w:t xml:space="preserve">on the basis of the system previously operating in Hong </w:t>
      </w:r>
      <w:r w:rsidR="006D0E0D" w:rsidRPr="00D218E9">
        <w:rPr>
          <w:rStyle w:val="normaltextrun"/>
          <w:rFonts w:ascii="Cambria" w:hAnsi="Cambria"/>
          <w:i/>
          <w:lang w:val="en-US"/>
        </w:rPr>
        <w:t>Kong</w:t>
      </w:r>
      <w:r w:rsidR="00E65047" w:rsidRPr="00D218E9">
        <w:rPr>
          <w:rStyle w:val="normaltextrun"/>
          <w:rFonts w:ascii="Cambria" w:hAnsi="Cambria"/>
          <w:i/>
          <w:lang w:val="en-US"/>
        </w:rPr>
        <w:t>, the Government of the H</w:t>
      </w:r>
      <w:r w:rsidR="00B21C51">
        <w:rPr>
          <w:rStyle w:val="normaltextrun"/>
          <w:rFonts w:ascii="Cambria" w:hAnsi="Cambria"/>
          <w:i/>
          <w:lang w:val="en-US"/>
        </w:rPr>
        <w:t xml:space="preserve">ong </w:t>
      </w:r>
      <w:r w:rsidR="00E65047" w:rsidRPr="00D218E9">
        <w:rPr>
          <w:rStyle w:val="normaltextrun"/>
          <w:rFonts w:ascii="Cambria" w:hAnsi="Cambria"/>
          <w:i/>
          <w:lang w:val="en-US"/>
        </w:rPr>
        <w:t>K</w:t>
      </w:r>
      <w:r w:rsidR="00B21C51">
        <w:rPr>
          <w:rStyle w:val="normaltextrun"/>
          <w:rFonts w:ascii="Cambria" w:hAnsi="Cambria"/>
          <w:i/>
          <w:lang w:val="en-US"/>
        </w:rPr>
        <w:t xml:space="preserve">ong </w:t>
      </w:r>
      <w:r w:rsidR="00E65047" w:rsidRPr="00D218E9">
        <w:rPr>
          <w:rStyle w:val="normaltextrun"/>
          <w:rFonts w:ascii="Cambria" w:hAnsi="Cambria"/>
          <w:i/>
          <w:lang w:val="en-US"/>
        </w:rPr>
        <w:t>S</w:t>
      </w:r>
      <w:r w:rsidR="00B21C51">
        <w:rPr>
          <w:rStyle w:val="normaltextrun"/>
          <w:rFonts w:ascii="Cambria" w:hAnsi="Cambria"/>
          <w:i/>
          <w:lang w:val="en-US"/>
        </w:rPr>
        <w:t xml:space="preserve">pecial </w:t>
      </w:r>
      <w:r w:rsidR="00E65047" w:rsidRPr="00D218E9">
        <w:rPr>
          <w:rStyle w:val="normaltextrun"/>
          <w:rFonts w:ascii="Cambria" w:hAnsi="Cambria"/>
          <w:i/>
          <w:lang w:val="en-US"/>
        </w:rPr>
        <w:t>A</w:t>
      </w:r>
      <w:r w:rsidR="00B21C51">
        <w:rPr>
          <w:rStyle w:val="normaltextrun"/>
          <w:rFonts w:ascii="Cambria" w:hAnsi="Cambria"/>
          <w:i/>
          <w:lang w:val="en-US"/>
        </w:rPr>
        <w:t xml:space="preserve">dministrative </w:t>
      </w:r>
      <w:r w:rsidR="00E65047" w:rsidRPr="00D218E9">
        <w:rPr>
          <w:rStyle w:val="normaltextrun"/>
          <w:rFonts w:ascii="Cambria" w:hAnsi="Cambria"/>
          <w:i/>
          <w:lang w:val="en-US"/>
        </w:rPr>
        <w:t>R</w:t>
      </w:r>
      <w:r w:rsidR="00B21C51">
        <w:rPr>
          <w:rStyle w:val="normaltextrun"/>
          <w:rFonts w:ascii="Cambria" w:hAnsi="Cambria"/>
          <w:i/>
          <w:lang w:val="en-US"/>
        </w:rPr>
        <w:t>e</w:t>
      </w:r>
      <w:r w:rsidR="00CA6847">
        <w:rPr>
          <w:rStyle w:val="normaltextrun"/>
          <w:rFonts w:ascii="Cambria" w:hAnsi="Cambria"/>
          <w:i/>
          <w:lang w:val="en-US"/>
        </w:rPr>
        <w:t>g</w:t>
      </w:r>
      <w:r w:rsidR="00B21C51">
        <w:rPr>
          <w:rStyle w:val="normaltextrun"/>
          <w:rFonts w:ascii="Cambria" w:hAnsi="Cambria"/>
          <w:i/>
          <w:lang w:val="en-US"/>
        </w:rPr>
        <w:t>ion</w:t>
      </w:r>
      <w:r w:rsidR="00E65047" w:rsidRPr="00D218E9">
        <w:rPr>
          <w:rStyle w:val="normaltextrun"/>
          <w:rFonts w:ascii="Cambria" w:hAnsi="Cambria"/>
          <w:i/>
          <w:lang w:val="en-US"/>
        </w:rPr>
        <w:t xml:space="preserve"> may make </w:t>
      </w:r>
      <w:r w:rsidR="00D93EA0" w:rsidRPr="00D218E9">
        <w:rPr>
          <w:rStyle w:val="normaltextrun"/>
          <w:rFonts w:ascii="Cambria" w:hAnsi="Cambria"/>
          <w:i/>
          <w:lang w:val="en-US"/>
        </w:rPr>
        <w:t xml:space="preserve">provisions for local lawyers and lawyers from outside Hong Kong to work and </w:t>
      </w:r>
      <w:proofErr w:type="spellStart"/>
      <w:r w:rsidR="00D93EA0" w:rsidRPr="00D218E9">
        <w:rPr>
          <w:rStyle w:val="normaltextrun"/>
          <w:rFonts w:ascii="Cambria" w:hAnsi="Cambria"/>
          <w:i/>
          <w:lang w:val="en-US"/>
        </w:rPr>
        <w:t>pra</w:t>
      </w:r>
      <w:r w:rsidR="004A66D6" w:rsidRPr="00D218E9">
        <w:rPr>
          <w:rStyle w:val="normaltextrun"/>
          <w:rFonts w:ascii="Cambria" w:hAnsi="Cambria"/>
          <w:i/>
          <w:lang w:val="en-US"/>
        </w:rPr>
        <w:t>c</w:t>
      </w:r>
      <w:r w:rsidR="00D93EA0" w:rsidRPr="00D218E9">
        <w:rPr>
          <w:rStyle w:val="normaltextrun"/>
          <w:rFonts w:ascii="Cambria" w:hAnsi="Cambria"/>
          <w:i/>
          <w:lang w:val="en-US"/>
        </w:rPr>
        <w:t>tise</w:t>
      </w:r>
      <w:proofErr w:type="spellEnd"/>
      <w:r w:rsidR="00D93EA0" w:rsidRPr="00D218E9">
        <w:rPr>
          <w:rStyle w:val="normaltextrun"/>
          <w:rFonts w:ascii="Cambria" w:hAnsi="Cambria"/>
          <w:i/>
          <w:lang w:val="en-US"/>
        </w:rPr>
        <w:t xml:space="preserve"> in the </w:t>
      </w:r>
      <w:r w:rsidR="0059775B">
        <w:rPr>
          <w:rStyle w:val="normaltextrun"/>
          <w:rFonts w:ascii="Cambria" w:hAnsi="Cambria"/>
          <w:i/>
          <w:lang w:val="en-US"/>
        </w:rPr>
        <w:t>R</w:t>
      </w:r>
      <w:r w:rsidR="00D93EA0" w:rsidRPr="00D218E9">
        <w:rPr>
          <w:rStyle w:val="normaltextrun"/>
          <w:rFonts w:ascii="Cambria" w:hAnsi="Cambria"/>
          <w:i/>
          <w:lang w:val="en-US"/>
        </w:rPr>
        <w:t>egion</w:t>
      </w:r>
      <w:r w:rsidR="00D93EA0">
        <w:rPr>
          <w:rStyle w:val="normaltextrun"/>
          <w:rFonts w:ascii="Cambria" w:hAnsi="Cambria"/>
          <w:lang w:val="en-US"/>
        </w:rPr>
        <w:t>.</w:t>
      </w:r>
      <w:r w:rsidR="00C56853">
        <w:rPr>
          <w:rStyle w:val="normaltextrun"/>
          <w:rFonts w:ascii="Cambria" w:hAnsi="Cambria"/>
          <w:lang w:val="en-US"/>
        </w:rPr>
        <w:t>”</w:t>
      </w:r>
      <w:r w:rsidR="006A1B81">
        <w:rPr>
          <w:rStyle w:val="normaltextrun"/>
          <w:rFonts w:ascii="Cambria" w:hAnsi="Cambria"/>
          <w:lang w:val="en-US"/>
        </w:rPr>
        <w:t xml:space="preserve"> </w:t>
      </w:r>
      <w:r w:rsidR="00D218E9">
        <w:rPr>
          <w:rStyle w:val="normaltextrun"/>
          <w:rFonts w:ascii="Cambria" w:hAnsi="Cambria"/>
          <w:lang w:val="en-US"/>
        </w:rPr>
        <w:t xml:space="preserve"> </w:t>
      </w:r>
      <w:r w:rsidR="006A1B81">
        <w:rPr>
          <w:rStyle w:val="normaltextrun"/>
          <w:rFonts w:ascii="Cambria" w:hAnsi="Cambria"/>
          <w:lang w:val="en-US"/>
        </w:rPr>
        <w:t xml:space="preserve"> </w:t>
      </w:r>
      <w:r w:rsidR="002B6A2D">
        <w:rPr>
          <w:rStyle w:val="normaltextrun"/>
          <w:rFonts w:ascii="Cambria" w:hAnsi="Cambria"/>
          <w:lang w:val="en-US"/>
        </w:rPr>
        <w:t xml:space="preserve">And under </w:t>
      </w:r>
      <w:r w:rsidR="006A1B81">
        <w:rPr>
          <w:rStyle w:val="normaltextrun"/>
          <w:rFonts w:ascii="Cambria" w:hAnsi="Cambria"/>
          <w:lang w:val="en-US"/>
        </w:rPr>
        <w:t>BL</w:t>
      </w:r>
      <w:r w:rsidR="007C4110">
        <w:rPr>
          <w:rStyle w:val="normaltextrun"/>
          <w:rFonts w:ascii="Cambria" w:hAnsi="Cambria"/>
          <w:lang w:val="en-US"/>
        </w:rPr>
        <w:t>35 “</w:t>
      </w:r>
      <w:r w:rsidR="006A1B81" w:rsidRPr="00D218E9">
        <w:rPr>
          <w:rStyle w:val="normaltextrun"/>
          <w:rFonts w:ascii="Cambria" w:hAnsi="Cambria"/>
          <w:i/>
          <w:lang w:val="en-US"/>
        </w:rPr>
        <w:t xml:space="preserve">Hong Kong </w:t>
      </w:r>
      <w:r w:rsidR="00A6057B" w:rsidRPr="00D218E9">
        <w:rPr>
          <w:rStyle w:val="normaltextrun"/>
          <w:rFonts w:ascii="Cambria" w:hAnsi="Cambria"/>
          <w:i/>
          <w:lang w:val="en-US"/>
        </w:rPr>
        <w:t>residents shall have the right to confidential legal advice, access to the courts</w:t>
      </w:r>
      <w:r w:rsidR="00851331" w:rsidRPr="00D218E9">
        <w:rPr>
          <w:rStyle w:val="normaltextrun"/>
          <w:rFonts w:ascii="Cambria" w:hAnsi="Cambria"/>
          <w:i/>
          <w:lang w:val="en-US"/>
        </w:rPr>
        <w:t>, choice of lawyers for timely protection of their lawful rights and interests or for representation in the courts</w:t>
      </w:r>
      <w:r w:rsidR="006C33A8" w:rsidRPr="00D218E9">
        <w:rPr>
          <w:rStyle w:val="normaltextrun"/>
          <w:rFonts w:ascii="Cambria" w:hAnsi="Cambria"/>
          <w:i/>
          <w:lang w:val="en-US"/>
        </w:rPr>
        <w:t>, and to judicial remedies</w:t>
      </w:r>
      <w:r w:rsidR="006C33A8" w:rsidRPr="00D218E9">
        <w:rPr>
          <w:rStyle w:val="normaltextrun"/>
          <w:rFonts w:ascii="Cambria" w:hAnsi="Cambria"/>
          <w:i/>
          <w:iCs/>
          <w:lang w:val="en-US"/>
        </w:rPr>
        <w:t>.</w:t>
      </w:r>
      <w:r w:rsidR="00D218E9" w:rsidRPr="00D218E9">
        <w:rPr>
          <w:rStyle w:val="normaltextrun"/>
          <w:rFonts w:ascii="Cambria" w:hAnsi="Cambria"/>
          <w:i/>
          <w:iCs/>
          <w:lang w:val="en-US"/>
        </w:rPr>
        <w:t>”</w:t>
      </w:r>
      <w:r w:rsidR="00C714E3" w:rsidRPr="00C714E3">
        <w:rPr>
          <w:rStyle w:val="normaltextrun"/>
          <w:rFonts w:ascii="Cambria" w:hAnsi="Cambria"/>
          <w:lang w:val="en-US"/>
        </w:rPr>
        <w:t xml:space="preserve"> </w:t>
      </w:r>
    </w:p>
    <w:p w14:paraId="17FFA97F" w14:textId="42E076D9" w:rsidR="006448DA" w:rsidRDefault="006448DA" w:rsidP="00EC2CA0">
      <w:pPr>
        <w:spacing w:line="360" w:lineRule="auto"/>
        <w:ind w:firstLine="720"/>
        <w:jc w:val="both"/>
        <w:rPr>
          <w:rStyle w:val="normaltextrun"/>
          <w:rFonts w:ascii="Cambria" w:hAnsi="Cambria"/>
          <w:lang w:val="en-US"/>
        </w:rPr>
      </w:pPr>
    </w:p>
    <w:p w14:paraId="4A5F3B4C" w14:textId="7A38D080" w:rsidR="009350F9" w:rsidRDefault="002B6A2D" w:rsidP="00B508DA">
      <w:pPr>
        <w:spacing w:line="360" w:lineRule="auto"/>
        <w:ind w:firstLine="720"/>
        <w:jc w:val="both"/>
        <w:rPr>
          <w:rStyle w:val="normaltextrun"/>
          <w:rFonts w:ascii="Cambria" w:hAnsi="Cambria"/>
          <w:lang w:val="en-US"/>
        </w:rPr>
      </w:pPr>
      <w:r>
        <w:rPr>
          <w:rStyle w:val="normaltextrun"/>
          <w:rFonts w:ascii="Cambria" w:hAnsi="Cambria"/>
          <w:lang w:val="en-US"/>
        </w:rPr>
        <w:lastRenderedPageBreak/>
        <w:t xml:space="preserve">There is also a provision of great </w:t>
      </w:r>
      <w:r w:rsidR="00560078">
        <w:rPr>
          <w:rStyle w:val="normaltextrun"/>
          <w:rFonts w:ascii="Cambria" w:hAnsi="Cambria"/>
          <w:lang w:val="en-US"/>
        </w:rPr>
        <w:t>significance which</w:t>
      </w:r>
      <w:r w:rsidR="009C29B1">
        <w:rPr>
          <w:rStyle w:val="normaltextrun"/>
          <w:rFonts w:ascii="Cambria" w:hAnsi="Cambria"/>
          <w:lang w:val="en-US"/>
        </w:rPr>
        <w:t xml:space="preserve"> gives practical and </w:t>
      </w:r>
      <w:r w:rsidR="004E04BB">
        <w:rPr>
          <w:rStyle w:val="normaltextrun"/>
          <w:rFonts w:ascii="Cambria" w:hAnsi="Cambria"/>
          <w:lang w:val="en-US"/>
        </w:rPr>
        <w:t>necessary support</w:t>
      </w:r>
      <w:r w:rsidR="009C29B1">
        <w:rPr>
          <w:rStyle w:val="normaltextrun"/>
          <w:rFonts w:ascii="Cambria" w:hAnsi="Cambria"/>
          <w:lang w:val="en-US"/>
        </w:rPr>
        <w:t xml:space="preserve"> </w:t>
      </w:r>
      <w:r w:rsidR="00D45F5C">
        <w:rPr>
          <w:rStyle w:val="normaltextrun"/>
          <w:rFonts w:ascii="Cambria" w:hAnsi="Cambria"/>
          <w:lang w:val="en-US"/>
        </w:rPr>
        <w:t>to</w:t>
      </w:r>
      <w:r w:rsidR="0095662D">
        <w:rPr>
          <w:rStyle w:val="normaltextrun"/>
          <w:rFonts w:ascii="Cambria" w:hAnsi="Cambria"/>
          <w:lang w:val="en-US"/>
        </w:rPr>
        <w:t xml:space="preserve"> </w:t>
      </w:r>
      <w:r w:rsidR="002671E5">
        <w:rPr>
          <w:rStyle w:val="normaltextrun"/>
          <w:rFonts w:ascii="Cambria" w:hAnsi="Cambria"/>
          <w:lang w:val="en-US"/>
        </w:rPr>
        <w:t>the common</w:t>
      </w:r>
      <w:r w:rsidR="00D46703">
        <w:rPr>
          <w:rStyle w:val="normaltextrun"/>
          <w:rFonts w:ascii="Cambria" w:hAnsi="Cambria"/>
          <w:lang w:val="en-US"/>
        </w:rPr>
        <w:t xml:space="preserve"> law </w:t>
      </w:r>
      <w:r w:rsidR="002671E5">
        <w:rPr>
          <w:rStyle w:val="normaltextrun"/>
          <w:rFonts w:ascii="Cambria" w:hAnsi="Cambria"/>
          <w:lang w:val="en-US"/>
        </w:rPr>
        <w:t>system.</w:t>
      </w:r>
      <w:r w:rsidR="009C29B1">
        <w:rPr>
          <w:rStyle w:val="normaltextrun"/>
          <w:rFonts w:ascii="Cambria" w:hAnsi="Cambria"/>
          <w:lang w:val="en-US"/>
        </w:rPr>
        <w:t xml:space="preserve"> </w:t>
      </w:r>
      <w:r w:rsidR="008912B3">
        <w:rPr>
          <w:rStyle w:val="normaltextrun"/>
          <w:rFonts w:ascii="Cambria" w:hAnsi="Cambria"/>
          <w:lang w:val="en-US"/>
        </w:rPr>
        <w:t xml:space="preserve"> </w:t>
      </w:r>
      <w:r w:rsidR="00ED0996">
        <w:rPr>
          <w:rStyle w:val="normaltextrun"/>
          <w:rFonts w:ascii="Cambria" w:hAnsi="Cambria"/>
          <w:lang w:val="en-US"/>
        </w:rPr>
        <w:t xml:space="preserve">Article </w:t>
      </w:r>
      <w:r w:rsidR="002671E5">
        <w:rPr>
          <w:rStyle w:val="normaltextrun"/>
          <w:rFonts w:ascii="Cambria" w:hAnsi="Cambria"/>
          <w:lang w:val="en-US"/>
        </w:rPr>
        <w:t>9 provides</w:t>
      </w:r>
      <w:r w:rsidR="008912B3">
        <w:rPr>
          <w:rStyle w:val="normaltextrun"/>
          <w:rFonts w:ascii="Cambria" w:hAnsi="Cambria"/>
          <w:lang w:val="en-US"/>
        </w:rPr>
        <w:t xml:space="preserve"> “</w:t>
      </w:r>
      <w:r w:rsidR="008912B3">
        <w:rPr>
          <w:rStyle w:val="normaltextrun"/>
          <w:rFonts w:ascii="Cambria" w:hAnsi="Cambria"/>
          <w:i/>
          <w:iCs/>
          <w:lang w:val="en-US"/>
        </w:rPr>
        <w:t>In addition to the Chinese Language, English may be used as an official language by the executive authorities, legislature and judiciary of the Hong Kong Special Administrative Region</w:t>
      </w:r>
      <w:r w:rsidR="008912B3">
        <w:rPr>
          <w:rStyle w:val="normaltextrun"/>
          <w:rFonts w:ascii="Cambria" w:hAnsi="Cambria"/>
          <w:lang w:val="en-US"/>
        </w:rPr>
        <w:t xml:space="preserve">”. </w:t>
      </w:r>
      <w:r w:rsidR="00007F74">
        <w:rPr>
          <w:rStyle w:val="normaltextrun"/>
          <w:rFonts w:ascii="Cambria" w:hAnsi="Cambria"/>
          <w:lang w:val="en-US"/>
        </w:rPr>
        <w:t xml:space="preserve"> </w:t>
      </w:r>
      <w:r w:rsidR="00C714E3">
        <w:rPr>
          <w:rStyle w:val="normaltextrun"/>
          <w:rFonts w:ascii="Cambria" w:hAnsi="Cambria"/>
          <w:lang w:val="en-US"/>
        </w:rPr>
        <w:t xml:space="preserve"> </w:t>
      </w:r>
      <w:r w:rsidR="00B600B4">
        <w:rPr>
          <w:rStyle w:val="normaltextrun"/>
          <w:rFonts w:ascii="Cambria" w:hAnsi="Cambria"/>
          <w:lang w:val="en-US"/>
        </w:rPr>
        <w:t xml:space="preserve"> Because of </w:t>
      </w:r>
      <w:r w:rsidR="00ED0996">
        <w:rPr>
          <w:rStyle w:val="normaltextrun"/>
          <w:rFonts w:ascii="Cambria" w:hAnsi="Cambria"/>
          <w:lang w:val="en-US"/>
        </w:rPr>
        <w:t xml:space="preserve">Article </w:t>
      </w:r>
      <w:r w:rsidR="008F6B5B">
        <w:rPr>
          <w:rStyle w:val="normaltextrun"/>
          <w:rFonts w:ascii="Cambria" w:hAnsi="Cambria"/>
          <w:lang w:val="en-US"/>
        </w:rPr>
        <w:t>9, all</w:t>
      </w:r>
      <w:r w:rsidR="00380E9A">
        <w:rPr>
          <w:rStyle w:val="normaltextrun"/>
          <w:rFonts w:ascii="Cambria" w:hAnsi="Cambria"/>
          <w:lang w:val="en-US"/>
        </w:rPr>
        <w:t xml:space="preserve"> legislation</w:t>
      </w:r>
      <w:r w:rsidR="008F6B5B">
        <w:rPr>
          <w:rStyle w:val="normaltextrun"/>
          <w:rFonts w:ascii="Cambria" w:hAnsi="Cambria"/>
          <w:lang w:val="en-US"/>
        </w:rPr>
        <w:t>s</w:t>
      </w:r>
      <w:r w:rsidR="00380E9A">
        <w:rPr>
          <w:rStyle w:val="normaltextrun"/>
          <w:rFonts w:ascii="Cambria" w:hAnsi="Cambria"/>
          <w:lang w:val="en-US"/>
        </w:rPr>
        <w:t xml:space="preserve"> in Hong Kong </w:t>
      </w:r>
      <w:r w:rsidR="000C10AE">
        <w:rPr>
          <w:rStyle w:val="normaltextrun"/>
          <w:rFonts w:ascii="Cambria" w:hAnsi="Cambria"/>
          <w:lang w:val="en-US"/>
        </w:rPr>
        <w:t xml:space="preserve">are </w:t>
      </w:r>
      <w:r w:rsidR="00380E9A">
        <w:rPr>
          <w:rStyle w:val="normaltextrun"/>
          <w:rFonts w:ascii="Cambria" w:hAnsi="Cambria"/>
          <w:lang w:val="en-US"/>
        </w:rPr>
        <w:t xml:space="preserve">enacted in both Chinese and English, and both </w:t>
      </w:r>
      <w:r w:rsidR="00F1126F">
        <w:rPr>
          <w:rStyle w:val="normaltextrun"/>
          <w:rFonts w:ascii="Cambria" w:hAnsi="Cambria"/>
          <w:lang w:val="en-US"/>
        </w:rPr>
        <w:t>versions are</w:t>
      </w:r>
      <w:r w:rsidR="00B600B4">
        <w:rPr>
          <w:rStyle w:val="normaltextrun"/>
          <w:rFonts w:ascii="Cambria" w:hAnsi="Cambria"/>
          <w:lang w:val="en-US"/>
        </w:rPr>
        <w:t xml:space="preserve"> </w:t>
      </w:r>
      <w:r w:rsidR="00380E9A">
        <w:rPr>
          <w:rStyle w:val="normaltextrun"/>
          <w:rFonts w:ascii="Cambria" w:hAnsi="Cambria"/>
          <w:lang w:val="en-US"/>
        </w:rPr>
        <w:t>“</w:t>
      </w:r>
      <w:r w:rsidR="00380E9A">
        <w:rPr>
          <w:rStyle w:val="normaltextrun"/>
          <w:rFonts w:ascii="Cambria" w:hAnsi="Cambria"/>
          <w:i/>
          <w:iCs/>
          <w:lang w:val="en-US"/>
        </w:rPr>
        <w:t>equally authentic</w:t>
      </w:r>
      <w:r w:rsidR="00380E9A">
        <w:rPr>
          <w:rStyle w:val="normaltextrun"/>
          <w:rFonts w:ascii="Cambria" w:hAnsi="Cambria"/>
          <w:lang w:val="en-US"/>
        </w:rPr>
        <w:t>”</w:t>
      </w:r>
      <w:r w:rsidR="00380E9A">
        <w:rPr>
          <w:rStyle w:val="FootnoteReference"/>
          <w:rFonts w:ascii="Cambria" w:hAnsi="Cambria"/>
          <w:lang w:val="en-US"/>
        </w:rPr>
        <w:footnoteReference w:id="5"/>
      </w:r>
      <w:r w:rsidR="00481C8D">
        <w:rPr>
          <w:rStyle w:val="normaltextrun"/>
          <w:rFonts w:ascii="Cambria" w:hAnsi="Cambria"/>
          <w:lang w:val="en-US"/>
        </w:rPr>
        <w:t xml:space="preserve">. </w:t>
      </w:r>
      <w:r w:rsidR="00382250">
        <w:rPr>
          <w:rStyle w:val="normaltextrun"/>
          <w:rFonts w:ascii="Cambria" w:hAnsi="Cambria"/>
          <w:lang w:val="en-US"/>
        </w:rPr>
        <w:t xml:space="preserve"> </w:t>
      </w:r>
      <w:r w:rsidR="00A1111B">
        <w:rPr>
          <w:rStyle w:val="normaltextrun"/>
          <w:rFonts w:ascii="Cambria" w:hAnsi="Cambria"/>
          <w:lang w:val="en-US"/>
        </w:rPr>
        <w:t xml:space="preserve">After </w:t>
      </w:r>
      <w:r w:rsidR="00560078">
        <w:rPr>
          <w:rStyle w:val="normaltextrun"/>
          <w:rFonts w:ascii="Cambria" w:hAnsi="Cambria"/>
          <w:lang w:val="en-US"/>
        </w:rPr>
        <w:t>1997, English</w:t>
      </w:r>
      <w:r w:rsidR="00A1111B">
        <w:rPr>
          <w:rStyle w:val="normaltextrun"/>
          <w:rFonts w:ascii="Cambria" w:hAnsi="Cambria"/>
          <w:lang w:val="en-US"/>
        </w:rPr>
        <w:t xml:space="preserve"> has remained the dominant language in commerce, </w:t>
      </w:r>
      <w:proofErr w:type="gramStart"/>
      <w:r w:rsidR="00A1111B">
        <w:rPr>
          <w:rStyle w:val="normaltextrun"/>
          <w:rFonts w:ascii="Cambria" w:hAnsi="Cambria"/>
          <w:lang w:val="en-US"/>
        </w:rPr>
        <w:t>finance</w:t>
      </w:r>
      <w:proofErr w:type="gramEnd"/>
      <w:r w:rsidR="00A1111B">
        <w:rPr>
          <w:rStyle w:val="normaltextrun"/>
          <w:rFonts w:ascii="Cambria" w:hAnsi="Cambria"/>
          <w:lang w:val="en-US"/>
        </w:rPr>
        <w:t xml:space="preserve"> and the law in Hong Kong. </w:t>
      </w:r>
      <w:r w:rsidR="00347860">
        <w:rPr>
          <w:rStyle w:val="normaltextrun"/>
          <w:rFonts w:ascii="Cambria" w:hAnsi="Cambria"/>
          <w:lang w:val="en-US"/>
        </w:rPr>
        <w:t xml:space="preserve">  </w:t>
      </w:r>
      <w:r w:rsidR="00B576C8">
        <w:rPr>
          <w:rStyle w:val="normaltextrun"/>
          <w:rFonts w:ascii="Cambria" w:hAnsi="Cambria"/>
          <w:lang w:val="en-US"/>
        </w:rPr>
        <w:t>I</w:t>
      </w:r>
      <w:r w:rsidR="00382250">
        <w:rPr>
          <w:rStyle w:val="normaltextrun"/>
          <w:rFonts w:ascii="Cambria" w:hAnsi="Cambria"/>
          <w:lang w:val="en-US"/>
        </w:rPr>
        <w:t xml:space="preserve"> </w:t>
      </w:r>
      <w:r w:rsidR="007F47EF">
        <w:rPr>
          <w:rStyle w:val="normaltextrun"/>
          <w:rFonts w:ascii="Cambria" w:hAnsi="Cambria"/>
          <w:lang w:val="en-US"/>
        </w:rPr>
        <w:t xml:space="preserve">do not believe the common law system </w:t>
      </w:r>
      <w:r w:rsidR="00036AE3">
        <w:rPr>
          <w:rStyle w:val="normaltextrun"/>
          <w:rFonts w:ascii="Cambria" w:hAnsi="Cambria"/>
          <w:lang w:val="en-US"/>
        </w:rPr>
        <w:t>in H</w:t>
      </w:r>
      <w:r w:rsidR="00F1126F">
        <w:rPr>
          <w:rStyle w:val="normaltextrun"/>
          <w:rFonts w:ascii="Cambria" w:hAnsi="Cambria"/>
          <w:lang w:val="en-US"/>
        </w:rPr>
        <w:t xml:space="preserve">ong </w:t>
      </w:r>
      <w:r w:rsidR="00036AE3">
        <w:rPr>
          <w:rStyle w:val="normaltextrun"/>
          <w:rFonts w:ascii="Cambria" w:hAnsi="Cambria"/>
          <w:lang w:val="en-US"/>
        </w:rPr>
        <w:t>K</w:t>
      </w:r>
      <w:r w:rsidR="00F1126F">
        <w:rPr>
          <w:rStyle w:val="normaltextrun"/>
          <w:rFonts w:ascii="Cambria" w:hAnsi="Cambria"/>
          <w:lang w:val="en-US"/>
        </w:rPr>
        <w:t>ong</w:t>
      </w:r>
      <w:r w:rsidR="00036AE3">
        <w:rPr>
          <w:rStyle w:val="normaltextrun"/>
          <w:rFonts w:ascii="Cambria" w:hAnsi="Cambria"/>
          <w:lang w:val="en-US"/>
        </w:rPr>
        <w:t xml:space="preserve"> could work </w:t>
      </w:r>
      <w:r w:rsidR="007F47EF">
        <w:rPr>
          <w:rStyle w:val="normaltextrun"/>
          <w:rFonts w:ascii="Cambria" w:hAnsi="Cambria"/>
          <w:lang w:val="en-US"/>
        </w:rPr>
        <w:t>wi</w:t>
      </w:r>
      <w:r w:rsidR="00ED7DE6">
        <w:rPr>
          <w:rStyle w:val="normaltextrun"/>
          <w:rFonts w:ascii="Cambria" w:hAnsi="Cambria"/>
          <w:lang w:val="en-US"/>
        </w:rPr>
        <w:t>thout</w:t>
      </w:r>
      <w:r w:rsidR="00036AE3">
        <w:rPr>
          <w:rStyle w:val="normaltextrun"/>
          <w:rFonts w:ascii="Cambria" w:hAnsi="Cambria"/>
          <w:lang w:val="en-US"/>
        </w:rPr>
        <w:t xml:space="preserve"> English </w:t>
      </w:r>
      <w:r w:rsidR="00ED7DE6">
        <w:rPr>
          <w:rStyle w:val="normaltextrun"/>
          <w:rFonts w:ascii="Cambria" w:hAnsi="Cambria"/>
          <w:lang w:val="en-US"/>
        </w:rPr>
        <w:t>as</w:t>
      </w:r>
      <w:r w:rsidR="00036AE3">
        <w:rPr>
          <w:rStyle w:val="normaltextrun"/>
          <w:rFonts w:ascii="Cambria" w:hAnsi="Cambria"/>
          <w:lang w:val="en-US"/>
        </w:rPr>
        <w:t xml:space="preserve"> an official language. </w:t>
      </w:r>
      <w:r w:rsidR="00ED7DE6">
        <w:rPr>
          <w:rStyle w:val="normaltextrun"/>
          <w:rFonts w:ascii="Cambria" w:hAnsi="Cambria"/>
          <w:lang w:val="en-US"/>
        </w:rPr>
        <w:t xml:space="preserve"> </w:t>
      </w:r>
      <w:r w:rsidR="00C77013">
        <w:rPr>
          <w:rStyle w:val="normaltextrun"/>
          <w:rFonts w:ascii="Cambria" w:hAnsi="Cambria"/>
          <w:lang w:val="en-US"/>
        </w:rPr>
        <w:t xml:space="preserve"> </w:t>
      </w:r>
      <w:r w:rsidR="001D11D0">
        <w:rPr>
          <w:rStyle w:val="normaltextrun"/>
          <w:rFonts w:ascii="Cambria" w:hAnsi="Cambria"/>
          <w:lang w:val="en-US"/>
        </w:rPr>
        <w:t>W</w:t>
      </w:r>
      <w:r w:rsidR="00347860">
        <w:rPr>
          <w:rStyle w:val="normaltextrun"/>
          <w:rFonts w:ascii="Cambria" w:hAnsi="Cambria"/>
          <w:lang w:val="en-US"/>
        </w:rPr>
        <w:t>e</w:t>
      </w:r>
      <w:r w:rsidR="00C77013">
        <w:rPr>
          <w:rStyle w:val="normaltextrun"/>
          <w:rFonts w:ascii="Cambria" w:hAnsi="Cambria"/>
          <w:lang w:val="en-US"/>
        </w:rPr>
        <w:t xml:space="preserve"> do not have </w:t>
      </w:r>
      <w:r w:rsidR="00347860">
        <w:rPr>
          <w:rStyle w:val="normaltextrun"/>
          <w:rFonts w:ascii="Cambria" w:hAnsi="Cambria"/>
          <w:lang w:val="en-US"/>
        </w:rPr>
        <w:t>J</w:t>
      </w:r>
      <w:r w:rsidR="00C77013">
        <w:rPr>
          <w:rStyle w:val="normaltextrun"/>
          <w:rFonts w:ascii="Cambria" w:hAnsi="Cambria"/>
          <w:lang w:val="en-US"/>
        </w:rPr>
        <w:t xml:space="preserve">udges or </w:t>
      </w:r>
      <w:r w:rsidR="00F1126F">
        <w:rPr>
          <w:rStyle w:val="normaltextrun"/>
          <w:rFonts w:ascii="Cambria" w:hAnsi="Cambria"/>
          <w:lang w:val="en-US"/>
        </w:rPr>
        <w:t>lawyers (</w:t>
      </w:r>
      <w:r w:rsidR="008F3AF6">
        <w:rPr>
          <w:rStyle w:val="normaltextrun"/>
          <w:rFonts w:ascii="Cambria" w:hAnsi="Cambria"/>
          <w:lang w:val="en-US"/>
        </w:rPr>
        <w:t xml:space="preserve">whether </w:t>
      </w:r>
      <w:r w:rsidR="00DB11ED">
        <w:rPr>
          <w:rStyle w:val="normaltextrun"/>
          <w:rFonts w:ascii="Cambria" w:hAnsi="Cambria"/>
          <w:lang w:val="en-US"/>
        </w:rPr>
        <w:t>ethnically Chinese or not</w:t>
      </w:r>
      <w:r w:rsidR="008F3AF6">
        <w:rPr>
          <w:rStyle w:val="normaltextrun"/>
          <w:rFonts w:ascii="Cambria" w:hAnsi="Cambria"/>
          <w:lang w:val="en-US"/>
        </w:rPr>
        <w:t xml:space="preserve">) </w:t>
      </w:r>
      <w:r w:rsidR="00C77013">
        <w:rPr>
          <w:rStyle w:val="normaltextrun"/>
          <w:rFonts w:ascii="Cambria" w:hAnsi="Cambria"/>
          <w:lang w:val="en-US"/>
        </w:rPr>
        <w:t xml:space="preserve">who could </w:t>
      </w:r>
      <w:proofErr w:type="spellStart"/>
      <w:r w:rsidR="00C77013">
        <w:rPr>
          <w:rStyle w:val="normaltextrun"/>
          <w:rFonts w:ascii="Cambria" w:hAnsi="Cambria"/>
          <w:lang w:val="en-US"/>
        </w:rPr>
        <w:t>practi</w:t>
      </w:r>
      <w:r w:rsidR="002C0520">
        <w:rPr>
          <w:rStyle w:val="normaltextrun"/>
          <w:rFonts w:ascii="Cambria" w:hAnsi="Cambria"/>
          <w:lang w:val="en-US"/>
        </w:rPr>
        <w:t>s</w:t>
      </w:r>
      <w:r w:rsidR="00C77013">
        <w:rPr>
          <w:rStyle w:val="normaltextrun"/>
          <w:rFonts w:ascii="Cambria" w:hAnsi="Cambria"/>
          <w:lang w:val="en-US"/>
        </w:rPr>
        <w:t>e</w:t>
      </w:r>
      <w:proofErr w:type="spellEnd"/>
      <w:r w:rsidR="00C77013">
        <w:rPr>
          <w:rStyle w:val="normaltextrun"/>
          <w:rFonts w:ascii="Cambria" w:hAnsi="Cambria"/>
          <w:lang w:val="en-US"/>
        </w:rPr>
        <w:t xml:space="preserve"> common law except in English. </w:t>
      </w:r>
      <w:r w:rsidR="00347860">
        <w:rPr>
          <w:rStyle w:val="normaltextrun"/>
          <w:rFonts w:ascii="Cambria" w:hAnsi="Cambria"/>
          <w:lang w:val="en-US"/>
        </w:rPr>
        <w:t xml:space="preserve">  </w:t>
      </w:r>
      <w:r w:rsidR="007C729D">
        <w:rPr>
          <w:rStyle w:val="normaltextrun"/>
          <w:rFonts w:ascii="Cambria" w:hAnsi="Cambria"/>
          <w:lang w:val="en-US"/>
        </w:rPr>
        <w:t xml:space="preserve">Nor do I believe such </w:t>
      </w:r>
      <w:r w:rsidR="00347860">
        <w:rPr>
          <w:rStyle w:val="normaltextrun"/>
          <w:rFonts w:ascii="Cambria" w:hAnsi="Cambria"/>
          <w:lang w:val="en-US"/>
        </w:rPr>
        <w:t>J</w:t>
      </w:r>
      <w:r w:rsidR="007C729D">
        <w:rPr>
          <w:rStyle w:val="normaltextrun"/>
          <w:rFonts w:ascii="Cambria" w:hAnsi="Cambria"/>
          <w:lang w:val="en-US"/>
        </w:rPr>
        <w:t xml:space="preserve">udges </w:t>
      </w:r>
      <w:r w:rsidR="00F32897">
        <w:rPr>
          <w:rStyle w:val="normaltextrun"/>
          <w:rFonts w:ascii="Cambria" w:hAnsi="Cambria"/>
          <w:lang w:val="en-US"/>
        </w:rPr>
        <w:t xml:space="preserve">or lawyers </w:t>
      </w:r>
      <w:r w:rsidR="00347860">
        <w:rPr>
          <w:rStyle w:val="normaltextrun"/>
          <w:rFonts w:ascii="Cambria" w:hAnsi="Cambria"/>
          <w:lang w:val="en-US"/>
        </w:rPr>
        <w:t>exist anywhere</w:t>
      </w:r>
      <w:r w:rsidR="00F32897">
        <w:rPr>
          <w:rStyle w:val="normaltextrun"/>
          <w:rFonts w:ascii="Cambria" w:hAnsi="Cambria"/>
          <w:lang w:val="en-US"/>
        </w:rPr>
        <w:t xml:space="preserve"> </w:t>
      </w:r>
      <w:r w:rsidR="00E52417">
        <w:rPr>
          <w:rStyle w:val="normaltextrun"/>
          <w:rFonts w:ascii="Cambria" w:hAnsi="Cambria"/>
          <w:lang w:val="en-US"/>
        </w:rPr>
        <w:t>at all</w:t>
      </w:r>
      <w:r w:rsidR="00F32897">
        <w:rPr>
          <w:rStyle w:val="normaltextrun"/>
          <w:rFonts w:ascii="Cambria" w:hAnsi="Cambria"/>
          <w:lang w:val="en-US"/>
        </w:rPr>
        <w:t xml:space="preserve">. </w:t>
      </w:r>
      <w:r w:rsidR="00347860">
        <w:rPr>
          <w:rStyle w:val="normaltextrun"/>
          <w:rFonts w:ascii="Cambria" w:hAnsi="Cambria"/>
          <w:lang w:val="en-US"/>
        </w:rPr>
        <w:t xml:space="preserve"> </w:t>
      </w:r>
      <w:r w:rsidR="00C770D8">
        <w:rPr>
          <w:rStyle w:val="normaltextrun"/>
          <w:rFonts w:ascii="Cambria" w:hAnsi="Cambria"/>
          <w:lang w:val="en-US"/>
        </w:rPr>
        <w:t xml:space="preserve"> </w:t>
      </w:r>
      <w:r w:rsidR="00C77013">
        <w:rPr>
          <w:rStyle w:val="normaltextrun"/>
          <w:rFonts w:ascii="Cambria" w:hAnsi="Cambria"/>
          <w:lang w:val="en-US"/>
        </w:rPr>
        <w:t>Our law students</w:t>
      </w:r>
      <w:r w:rsidR="005D6AD9">
        <w:rPr>
          <w:rStyle w:val="normaltextrun"/>
          <w:rFonts w:ascii="Cambria" w:hAnsi="Cambria"/>
          <w:lang w:val="en-US"/>
        </w:rPr>
        <w:t xml:space="preserve"> are taught in English. </w:t>
      </w:r>
      <w:r w:rsidR="00481C8D">
        <w:rPr>
          <w:rStyle w:val="normaltextrun"/>
          <w:rFonts w:ascii="Cambria" w:hAnsi="Cambria"/>
          <w:lang w:val="en-US"/>
        </w:rPr>
        <w:t xml:space="preserve"> </w:t>
      </w:r>
      <w:r w:rsidR="00B43412">
        <w:rPr>
          <w:rStyle w:val="normaltextrun"/>
          <w:rFonts w:ascii="Cambria" w:hAnsi="Cambria"/>
          <w:lang w:val="en-US"/>
        </w:rPr>
        <w:t xml:space="preserve"> </w:t>
      </w:r>
      <w:r w:rsidR="00483DBA">
        <w:rPr>
          <w:rStyle w:val="normaltextrun"/>
          <w:rFonts w:ascii="Cambria" w:hAnsi="Cambria"/>
          <w:lang w:val="en-US"/>
        </w:rPr>
        <w:t xml:space="preserve">If English was not an official </w:t>
      </w:r>
      <w:r w:rsidR="00B43412">
        <w:rPr>
          <w:rStyle w:val="normaltextrun"/>
          <w:rFonts w:ascii="Cambria" w:hAnsi="Cambria"/>
          <w:lang w:val="en-US"/>
        </w:rPr>
        <w:t>language, I</w:t>
      </w:r>
      <w:r w:rsidR="00483DBA">
        <w:rPr>
          <w:rStyle w:val="normaltextrun"/>
          <w:rFonts w:ascii="Cambria" w:hAnsi="Cambria"/>
          <w:lang w:val="en-US"/>
        </w:rPr>
        <w:t xml:space="preserve"> </w:t>
      </w:r>
      <w:r w:rsidR="00F96E67">
        <w:rPr>
          <w:rStyle w:val="normaltextrun"/>
          <w:rFonts w:ascii="Cambria" w:hAnsi="Cambria"/>
          <w:lang w:val="en-US"/>
        </w:rPr>
        <w:t xml:space="preserve">do not </w:t>
      </w:r>
      <w:r w:rsidR="00483DBA">
        <w:rPr>
          <w:rStyle w:val="normaltextrun"/>
          <w:rFonts w:ascii="Cambria" w:hAnsi="Cambria"/>
          <w:lang w:val="en-US"/>
        </w:rPr>
        <w:t xml:space="preserve">think the common law system which had been in </w:t>
      </w:r>
      <w:r w:rsidR="00994DA4">
        <w:rPr>
          <w:rStyle w:val="normaltextrun"/>
          <w:rFonts w:ascii="Cambria" w:hAnsi="Cambria"/>
          <w:lang w:val="en-US"/>
        </w:rPr>
        <w:t xml:space="preserve">place in </w:t>
      </w:r>
      <w:r w:rsidR="00483DBA">
        <w:rPr>
          <w:rStyle w:val="normaltextrun"/>
          <w:rFonts w:ascii="Cambria" w:hAnsi="Cambria"/>
          <w:lang w:val="en-US"/>
        </w:rPr>
        <w:t xml:space="preserve">Hong </w:t>
      </w:r>
      <w:r w:rsidR="00A50841">
        <w:rPr>
          <w:rStyle w:val="normaltextrun"/>
          <w:rFonts w:ascii="Cambria" w:hAnsi="Cambria"/>
          <w:lang w:val="en-US"/>
        </w:rPr>
        <w:t>K</w:t>
      </w:r>
      <w:r w:rsidR="00483DBA">
        <w:rPr>
          <w:rStyle w:val="normaltextrun"/>
          <w:rFonts w:ascii="Cambria" w:hAnsi="Cambria"/>
          <w:lang w:val="en-US"/>
        </w:rPr>
        <w:t xml:space="preserve">ong since 1843 </w:t>
      </w:r>
      <w:r w:rsidR="00CF0BAD">
        <w:rPr>
          <w:rStyle w:val="normaltextrun"/>
          <w:rFonts w:ascii="Cambria" w:hAnsi="Cambria"/>
          <w:lang w:val="en-US"/>
        </w:rPr>
        <w:t>c</w:t>
      </w:r>
      <w:r w:rsidR="00A50841">
        <w:rPr>
          <w:rStyle w:val="normaltextrun"/>
          <w:rFonts w:ascii="Cambria" w:hAnsi="Cambria"/>
          <w:lang w:val="en-US"/>
        </w:rPr>
        <w:t xml:space="preserve">ould survive. </w:t>
      </w:r>
      <w:r w:rsidR="00483DBA">
        <w:rPr>
          <w:rStyle w:val="normaltextrun"/>
          <w:rFonts w:ascii="Cambria" w:hAnsi="Cambria"/>
          <w:lang w:val="en-US"/>
        </w:rPr>
        <w:t xml:space="preserve"> </w:t>
      </w:r>
      <w:r w:rsidR="00467643">
        <w:rPr>
          <w:rStyle w:val="normaltextrun"/>
          <w:rFonts w:ascii="Cambria" w:hAnsi="Cambria"/>
          <w:lang w:val="en-US"/>
        </w:rPr>
        <w:t xml:space="preserve">In my opinion, common law cannot be divorced from the English language. </w:t>
      </w:r>
      <w:r w:rsidR="00B43412">
        <w:rPr>
          <w:rStyle w:val="normaltextrun"/>
          <w:rFonts w:ascii="Cambria" w:hAnsi="Cambria"/>
          <w:lang w:val="en-US"/>
        </w:rPr>
        <w:t xml:space="preserve"> </w:t>
      </w:r>
    </w:p>
    <w:p w14:paraId="67DF68E1" w14:textId="77777777" w:rsidR="00B115D1" w:rsidRDefault="00B115D1" w:rsidP="00B508DA">
      <w:pPr>
        <w:spacing w:line="360" w:lineRule="auto"/>
        <w:ind w:firstLine="720"/>
        <w:jc w:val="both"/>
        <w:rPr>
          <w:rStyle w:val="normaltextrun"/>
          <w:rFonts w:ascii="Cambria" w:hAnsi="Cambria"/>
          <w:lang w:val="en-US"/>
        </w:rPr>
      </w:pPr>
    </w:p>
    <w:p w14:paraId="616E5606" w14:textId="1C7961B9" w:rsidR="002E3FD9" w:rsidRDefault="00CF0BAD" w:rsidP="002E3FD9">
      <w:pPr>
        <w:spacing w:line="360" w:lineRule="auto"/>
        <w:ind w:firstLine="720"/>
        <w:jc w:val="both"/>
        <w:rPr>
          <w:rStyle w:val="normaltextrun"/>
          <w:rFonts w:ascii="Cambria" w:hAnsi="Cambria"/>
          <w:lang w:val="en-US"/>
        </w:rPr>
      </w:pPr>
      <w:r>
        <w:rPr>
          <w:rStyle w:val="normaltextrun"/>
          <w:rFonts w:ascii="Cambria" w:hAnsi="Cambria"/>
          <w:lang w:val="en-US"/>
        </w:rPr>
        <w:t xml:space="preserve">Moreover, </w:t>
      </w:r>
      <w:r w:rsidR="00DB11ED">
        <w:rPr>
          <w:rStyle w:val="normaltextrun"/>
          <w:rFonts w:ascii="Cambria" w:hAnsi="Cambria"/>
          <w:lang w:val="en-US"/>
        </w:rPr>
        <w:t xml:space="preserve">English as an official language is </w:t>
      </w:r>
      <w:r w:rsidR="00282AFD">
        <w:rPr>
          <w:rStyle w:val="normaltextrun"/>
          <w:rFonts w:ascii="Cambria" w:hAnsi="Cambria"/>
          <w:lang w:val="en-US"/>
        </w:rPr>
        <w:t xml:space="preserve">indispensable </w:t>
      </w:r>
      <w:r w:rsidR="00E30B3A">
        <w:rPr>
          <w:rStyle w:val="normaltextrun"/>
          <w:rFonts w:ascii="Cambria" w:hAnsi="Cambria"/>
          <w:lang w:val="en-US"/>
        </w:rPr>
        <w:t xml:space="preserve">to Hong </w:t>
      </w:r>
      <w:r w:rsidR="00DB11ED">
        <w:rPr>
          <w:rStyle w:val="normaltextrun"/>
          <w:rFonts w:ascii="Cambria" w:hAnsi="Cambria"/>
          <w:lang w:val="en-US"/>
        </w:rPr>
        <w:t>K</w:t>
      </w:r>
      <w:r w:rsidR="00E30B3A">
        <w:rPr>
          <w:rStyle w:val="normaltextrun"/>
          <w:rFonts w:ascii="Cambria" w:hAnsi="Cambria"/>
          <w:lang w:val="en-US"/>
        </w:rPr>
        <w:t>ong</w:t>
      </w:r>
      <w:r w:rsidR="00DB11ED">
        <w:rPr>
          <w:rStyle w:val="normaltextrun"/>
          <w:rFonts w:ascii="Cambria" w:hAnsi="Cambria"/>
          <w:lang w:val="en-US"/>
        </w:rPr>
        <w:t xml:space="preserve"> as an </w:t>
      </w:r>
      <w:r w:rsidR="00E30B3A">
        <w:rPr>
          <w:rStyle w:val="normaltextrun"/>
          <w:rFonts w:ascii="Cambria" w:hAnsi="Cambria"/>
          <w:lang w:val="en-US"/>
        </w:rPr>
        <w:t>I</w:t>
      </w:r>
      <w:r w:rsidR="00DB11ED">
        <w:rPr>
          <w:rStyle w:val="normaltextrun"/>
          <w:rFonts w:ascii="Cambria" w:hAnsi="Cambria"/>
          <w:lang w:val="en-US"/>
        </w:rPr>
        <w:t>nternational</w:t>
      </w:r>
      <w:r w:rsidR="005E5613">
        <w:rPr>
          <w:rStyle w:val="normaltextrun"/>
          <w:rFonts w:ascii="Cambria" w:hAnsi="Cambria"/>
          <w:lang w:val="en-US"/>
        </w:rPr>
        <w:t xml:space="preserve"> </w:t>
      </w:r>
      <w:r w:rsidR="00E30B3A">
        <w:rPr>
          <w:rStyle w:val="normaltextrun"/>
          <w:rFonts w:ascii="Cambria" w:hAnsi="Cambria"/>
          <w:lang w:val="en-US"/>
        </w:rPr>
        <w:t>C</w:t>
      </w:r>
      <w:r w:rsidR="005E5613">
        <w:rPr>
          <w:rStyle w:val="normaltextrun"/>
          <w:rFonts w:ascii="Cambria" w:hAnsi="Cambria"/>
          <w:lang w:val="en-US"/>
        </w:rPr>
        <w:t xml:space="preserve">ommercial and </w:t>
      </w:r>
      <w:r w:rsidR="00E30B3A">
        <w:rPr>
          <w:rStyle w:val="normaltextrun"/>
          <w:rFonts w:ascii="Cambria" w:hAnsi="Cambria"/>
          <w:lang w:val="en-US"/>
        </w:rPr>
        <w:t>F</w:t>
      </w:r>
      <w:r w:rsidR="005E5613">
        <w:rPr>
          <w:rStyle w:val="normaltextrun"/>
          <w:rFonts w:ascii="Cambria" w:hAnsi="Cambria"/>
          <w:lang w:val="en-US"/>
        </w:rPr>
        <w:t xml:space="preserve">inancial </w:t>
      </w:r>
      <w:r w:rsidR="00E30B3A">
        <w:rPr>
          <w:rStyle w:val="normaltextrun"/>
          <w:rFonts w:ascii="Cambria" w:hAnsi="Cambria"/>
          <w:lang w:val="en-US"/>
        </w:rPr>
        <w:t>C</w:t>
      </w:r>
      <w:r w:rsidR="005E5613">
        <w:rPr>
          <w:rStyle w:val="normaltextrun"/>
          <w:rFonts w:ascii="Cambria" w:hAnsi="Cambria"/>
          <w:lang w:val="en-US"/>
        </w:rPr>
        <w:t>ent</w:t>
      </w:r>
      <w:r w:rsidR="00282AFD">
        <w:rPr>
          <w:rStyle w:val="normaltextrun"/>
          <w:rFonts w:ascii="Cambria" w:hAnsi="Cambria"/>
          <w:lang w:val="en-US"/>
        </w:rPr>
        <w:t>er</w:t>
      </w:r>
      <w:r w:rsidR="000B5D3B">
        <w:rPr>
          <w:rStyle w:val="normaltextrun"/>
          <w:rFonts w:ascii="Cambria" w:hAnsi="Cambria"/>
          <w:lang w:val="en-US"/>
        </w:rPr>
        <w:t xml:space="preserve"> as well as </w:t>
      </w:r>
      <w:r w:rsidR="008C554D">
        <w:rPr>
          <w:rStyle w:val="normaltextrun"/>
          <w:rFonts w:ascii="Cambria" w:hAnsi="Cambria"/>
          <w:lang w:val="en-US"/>
        </w:rPr>
        <w:t xml:space="preserve">an </w:t>
      </w:r>
      <w:r w:rsidR="00C463DB">
        <w:rPr>
          <w:rStyle w:val="normaltextrun"/>
          <w:rFonts w:ascii="Cambria" w:hAnsi="Cambria"/>
          <w:lang w:val="en-US"/>
        </w:rPr>
        <w:t>I</w:t>
      </w:r>
      <w:r w:rsidR="008C554D">
        <w:rPr>
          <w:rStyle w:val="normaltextrun"/>
          <w:rFonts w:ascii="Cambria" w:hAnsi="Cambria"/>
          <w:lang w:val="en-US"/>
        </w:rPr>
        <w:t xml:space="preserve">nternational </w:t>
      </w:r>
      <w:r w:rsidR="00C463DB">
        <w:rPr>
          <w:rStyle w:val="normaltextrun"/>
          <w:rFonts w:ascii="Cambria" w:hAnsi="Cambria"/>
          <w:lang w:val="en-US"/>
        </w:rPr>
        <w:t>D</w:t>
      </w:r>
      <w:r w:rsidR="008C554D">
        <w:rPr>
          <w:rStyle w:val="normaltextrun"/>
          <w:rFonts w:ascii="Cambria" w:hAnsi="Cambria"/>
          <w:lang w:val="en-US"/>
        </w:rPr>
        <w:t xml:space="preserve">ispute </w:t>
      </w:r>
      <w:r w:rsidR="00C463DB">
        <w:rPr>
          <w:rStyle w:val="normaltextrun"/>
          <w:rFonts w:ascii="Cambria" w:hAnsi="Cambria"/>
          <w:lang w:val="en-US"/>
        </w:rPr>
        <w:t>R</w:t>
      </w:r>
      <w:r w:rsidR="008C554D">
        <w:rPr>
          <w:rStyle w:val="normaltextrun"/>
          <w:rFonts w:ascii="Cambria" w:hAnsi="Cambria"/>
          <w:lang w:val="en-US"/>
        </w:rPr>
        <w:t xml:space="preserve">esolution </w:t>
      </w:r>
      <w:r w:rsidR="00C463DB">
        <w:rPr>
          <w:rStyle w:val="normaltextrun"/>
          <w:rFonts w:ascii="Cambria" w:hAnsi="Cambria"/>
          <w:lang w:val="en-US"/>
        </w:rPr>
        <w:t>C</w:t>
      </w:r>
      <w:r w:rsidR="008C554D">
        <w:rPr>
          <w:rStyle w:val="normaltextrun"/>
          <w:rFonts w:ascii="Cambria" w:hAnsi="Cambria"/>
          <w:lang w:val="en-US"/>
        </w:rPr>
        <w:t xml:space="preserve">enter. Hong </w:t>
      </w:r>
      <w:r w:rsidR="005A19B3">
        <w:rPr>
          <w:rStyle w:val="normaltextrun"/>
          <w:rFonts w:ascii="Cambria" w:hAnsi="Cambria"/>
          <w:lang w:val="en-US"/>
        </w:rPr>
        <w:t>K</w:t>
      </w:r>
      <w:r w:rsidR="008C554D">
        <w:rPr>
          <w:rStyle w:val="normaltextrun"/>
          <w:rFonts w:ascii="Cambria" w:hAnsi="Cambria"/>
          <w:lang w:val="en-US"/>
        </w:rPr>
        <w:t xml:space="preserve">ong </w:t>
      </w:r>
      <w:r w:rsidR="00C94C20">
        <w:rPr>
          <w:rStyle w:val="normaltextrun"/>
          <w:rFonts w:ascii="Cambria" w:hAnsi="Cambria"/>
          <w:lang w:val="en-US"/>
        </w:rPr>
        <w:t xml:space="preserve">has actively promoted </w:t>
      </w:r>
      <w:r w:rsidR="00274BDE">
        <w:rPr>
          <w:rStyle w:val="normaltextrun"/>
          <w:rFonts w:ascii="Cambria" w:hAnsi="Cambria"/>
          <w:lang w:val="en-US"/>
        </w:rPr>
        <w:t xml:space="preserve">alternative dispute resolution and the </w:t>
      </w:r>
      <w:r w:rsidR="00C752D1">
        <w:rPr>
          <w:rStyle w:val="normaltextrun"/>
          <w:rFonts w:ascii="Cambria" w:hAnsi="Cambria"/>
          <w:lang w:val="en-US"/>
        </w:rPr>
        <w:t xml:space="preserve">Hong Kong </w:t>
      </w:r>
      <w:r w:rsidR="008C554D">
        <w:rPr>
          <w:rStyle w:val="normaltextrun"/>
          <w:rFonts w:ascii="Cambria" w:hAnsi="Cambria"/>
          <w:lang w:val="en-US"/>
        </w:rPr>
        <w:t xml:space="preserve">International </w:t>
      </w:r>
      <w:r w:rsidR="004839BE">
        <w:rPr>
          <w:rStyle w:val="normaltextrun"/>
          <w:rFonts w:ascii="Cambria" w:hAnsi="Cambria"/>
          <w:lang w:val="en-US"/>
        </w:rPr>
        <w:t>A</w:t>
      </w:r>
      <w:r w:rsidR="008C554D">
        <w:rPr>
          <w:rStyle w:val="normaltextrun"/>
          <w:rFonts w:ascii="Cambria" w:hAnsi="Cambria"/>
          <w:lang w:val="en-US"/>
        </w:rPr>
        <w:t xml:space="preserve">rbitration Center </w:t>
      </w:r>
      <w:r w:rsidR="00C752D1">
        <w:rPr>
          <w:rStyle w:val="normaltextrun"/>
          <w:rFonts w:ascii="Cambria" w:hAnsi="Cambria"/>
          <w:lang w:val="en-US"/>
        </w:rPr>
        <w:t>(HKIAC)</w:t>
      </w:r>
      <w:r w:rsidR="008C554D">
        <w:rPr>
          <w:rStyle w:val="normaltextrun"/>
          <w:rFonts w:ascii="Cambria" w:hAnsi="Cambria"/>
          <w:lang w:val="en-US"/>
        </w:rPr>
        <w:t xml:space="preserve"> was established </w:t>
      </w:r>
      <w:r w:rsidR="00274BDE">
        <w:rPr>
          <w:rStyle w:val="normaltextrun"/>
          <w:rFonts w:ascii="Cambria" w:hAnsi="Cambria"/>
          <w:lang w:val="en-US"/>
        </w:rPr>
        <w:t xml:space="preserve">as early as </w:t>
      </w:r>
      <w:r w:rsidR="008C554D">
        <w:rPr>
          <w:rStyle w:val="normaltextrun"/>
          <w:rFonts w:ascii="Cambria" w:hAnsi="Cambria"/>
          <w:lang w:val="en-US"/>
        </w:rPr>
        <w:t>1985</w:t>
      </w:r>
      <w:r w:rsidR="008D5561">
        <w:rPr>
          <w:rStyle w:val="normaltextrun"/>
          <w:rFonts w:ascii="Cambria" w:hAnsi="Cambria"/>
          <w:lang w:val="en-US"/>
        </w:rPr>
        <w:t>.</w:t>
      </w:r>
      <w:r w:rsidR="005A19B3">
        <w:rPr>
          <w:rStyle w:val="normaltextrun"/>
          <w:rFonts w:ascii="Cambria" w:hAnsi="Cambria"/>
          <w:lang w:val="en-US"/>
        </w:rPr>
        <w:t xml:space="preserve"> </w:t>
      </w:r>
      <w:r w:rsidR="008D5561">
        <w:rPr>
          <w:rStyle w:val="normaltextrun"/>
          <w:rFonts w:ascii="Cambria" w:hAnsi="Cambria"/>
          <w:lang w:val="en-US"/>
        </w:rPr>
        <w:t xml:space="preserve"> </w:t>
      </w:r>
      <w:r w:rsidR="000127F7">
        <w:rPr>
          <w:rStyle w:val="normaltextrun"/>
          <w:rFonts w:ascii="Cambria" w:hAnsi="Cambria"/>
          <w:lang w:val="en-US"/>
        </w:rPr>
        <w:t xml:space="preserve"> </w:t>
      </w:r>
      <w:r w:rsidR="00324807">
        <w:rPr>
          <w:rStyle w:val="normaltextrun"/>
          <w:rFonts w:ascii="Cambria" w:hAnsi="Cambria"/>
          <w:lang w:val="en-US"/>
        </w:rPr>
        <w:t xml:space="preserve">In </w:t>
      </w:r>
      <w:r w:rsidR="000127F7">
        <w:rPr>
          <w:rStyle w:val="normaltextrun"/>
          <w:rFonts w:ascii="Cambria" w:hAnsi="Cambria"/>
          <w:lang w:val="en-US"/>
        </w:rPr>
        <w:t>I</w:t>
      </w:r>
      <w:r w:rsidR="00FA1026">
        <w:rPr>
          <w:rStyle w:val="normaltextrun"/>
          <w:rFonts w:ascii="Cambria" w:hAnsi="Cambria"/>
          <w:lang w:val="en-US"/>
        </w:rPr>
        <w:t xml:space="preserve">nternational </w:t>
      </w:r>
      <w:r w:rsidR="000127F7">
        <w:rPr>
          <w:rStyle w:val="normaltextrun"/>
          <w:rFonts w:ascii="Cambria" w:hAnsi="Cambria"/>
          <w:lang w:val="en-US"/>
        </w:rPr>
        <w:t>A</w:t>
      </w:r>
      <w:r w:rsidR="00FA1026">
        <w:rPr>
          <w:rStyle w:val="normaltextrun"/>
          <w:rFonts w:ascii="Cambria" w:hAnsi="Cambria"/>
          <w:lang w:val="en-US"/>
        </w:rPr>
        <w:t xml:space="preserve">rbitration, English is </w:t>
      </w:r>
      <w:r w:rsidR="00FD6E7A">
        <w:rPr>
          <w:rStyle w:val="normaltextrun"/>
          <w:rFonts w:ascii="Cambria" w:hAnsi="Cambria"/>
          <w:lang w:val="en-US"/>
        </w:rPr>
        <w:t xml:space="preserve">often </w:t>
      </w:r>
      <w:r w:rsidR="00FA1026">
        <w:rPr>
          <w:rStyle w:val="normaltextrun"/>
          <w:rFonts w:ascii="Cambria" w:hAnsi="Cambria"/>
          <w:lang w:val="en-US"/>
        </w:rPr>
        <w:t>the common language of the parties</w:t>
      </w:r>
      <w:r w:rsidR="008673CA">
        <w:rPr>
          <w:rStyle w:val="normaltextrun"/>
          <w:rFonts w:ascii="Cambria" w:hAnsi="Cambria"/>
          <w:lang w:val="en-US"/>
        </w:rPr>
        <w:t xml:space="preserve"> and common law </w:t>
      </w:r>
      <w:r w:rsidR="007F7392">
        <w:rPr>
          <w:rStyle w:val="normaltextrun"/>
          <w:rFonts w:ascii="Cambria" w:hAnsi="Cambria"/>
          <w:lang w:val="en-US"/>
        </w:rPr>
        <w:t>their law</w:t>
      </w:r>
      <w:r w:rsidR="00485796">
        <w:rPr>
          <w:rStyle w:val="normaltextrun"/>
          <w:rFonts w:ascii="Cambria" w:hAnsi="Cambria"/>
          <w:lang w:val="en-US"/>
        </w:rPr>
        <w:t xml:space="preserve"> of choice. </w:t>
      </w:r>
      <w:r w:rsidR="00FA1026">
        <w:rPr>
          <w:rStyle w:val="normaltextrun"/>
          <w:rFonts w:ascii="Cambria" w:hAnsi="Cambria"/>
          <w:lang w:val="en-US"/>
        </w:rPr>
        <w:t xml:space="preserve"> </w:t>
      </w:r>
      <w:r w:rsidR="004A49C2">
        <w:rPr>
          <w:rStyle w:val="normaltextrun"/>
          <w:rFonts w:ascii="Cambria" w:hAnsi="Cambria"/>
          <w:lang w:val="en-US"/>
        </w:rPr>
        <w:t>London</w:t>
      </w:r>
      <w:r w:rsidR="007F7392">
        <w:rPr>
          <w:rStyle w:val="normaltextrun"/>
          <w:rFonts w:ascii="Cambria" w:hAnsi="Cambria"/>
          <w:lang w:val="en-US"/>
        </w:rPr>
        <w:t>,</w:t>
      </w:r>
      <w:r w:rsidR="004A49C2">
        <w:rPr>
          <w:rStyle w:val="normaltextrun"/>
          <w:rFonts w:ascii="Cambria" w:hAnsi="Cambria"/>
          <w:lang w:val="en-US"/>
        </w:rPr>
        <w:t xml:space="preserve"> </w:t>
      </w:r>
      <w:proofErr w:type="gramStart"/>
      <w:r w:rsidR="004A49C2">
        <w:rPr>
          <w:rStyle w:val="normaltextrun"/>
          <w:rFonts w:ascii="Cambria" w:hAnsi="Cambria"/>
          <w:lang w:val="en-US"/>
        </w:rPr>
        <w:t>Singapore</w:t>
      </w:r>
      <w:proofErr w:type="gramEnd"/>
      <w:r w:rsidR="004A49C2">
        <w:rPr>
          <w:rStyle w:val="normaltextrun"/>
          <w:rFonts w:ascii="Cambria" w:hAnsi="Cambria"/>
          <w:lang w:val="en-US"/>
        </w:rPr>
        <w:t xml:space="preserve"> and H</w:t>
      </w:r>
      <w:r w:rsidR="007F7392">
        <w:rPr>
          <w:rStyle w:val="normaltextrun"/>
          <w:rFonts w:ascii="Cambria" w:hAnsi="Cambria"/>
          <w:lang w:val="en-US"/>
        </w:rPr>
        <w:t xml:space="preserve">ong </w:t>
      </w:r>
      <w:r w:rsidR="004A49C2">
        <w:rPr>
          <w:rStyle w:val="normaltextrun"/>
          <w:rFonts w:ascii="Cambria" w:hAnsi="Cambria"/>
          <w:lang w:val="en-US"/>
        </w:rPr>
        <w:t>K</w:t>
      </w:r>
      <w:r w:rsidR="007F7392">
        <w:rPr>
          <w:rStyle w:val="normaltextrun"/>
          <w:rFonts w:ascii="Cambria" w:hAnsi="Cambria"/>
          <w:lang w:val="en-US"/>
        </w:rPr>
        <w:t>ong</w:t>
      </w:r>
      <w:r w:rsidR="004A49C2">
        <w:rPr>
          <w:rStyle w:val="normaltextrun"/>
          <w:rFonts w:ascii="Cambria" w:hAnsi="Cambria"/>
          <w:lang w:val="en-US"/>
        </w:rPr>
        <w:t xml:space="preserve"> are </w:t>
      </w:r>
      <w:r w:rsidR="00B43A7A">
        <w:rPr>
          <w:rStyle w:val="normaltextrun"/>
          <w:rFonts w:ascii="Cambria" w:hAnsi="Cambria"/>
          <w:lang w:val="en-US"/>
        </w:rPr>
        <w:t>the leading</w:t>
      </w:r>
      <w:r w:rsidR="004A49C2">
        <w:rPr>
          <w:rStyle w:val="normaltextrun"/>
          <w:rFonts w:ascii="Cambria" w:hAnsi="Cambria"/>
          <w:lang w:val="en-US"/>
        </w:rPr>
        <w:t xml:space="preserve"> </w:t>
      </w:r>
      <w:r w:rsidR="007F7392">
        <w:rPr>
          <w:rStyle w:val="normaltextrun"/>
          <w:rFonts w:ascii="Cambria" w:hAnsi="Cambria"/>
          <w:lang w:val="en-US"/>
        </w:rPr>
        <w:t>I</w:t>
      </w:r>
      <w:r w:rsidR="004A49C2">
        <w:rPr>
          <w:rStyle w:val="normaltextrun"/>
          <w:rFonts w:ascii="Cambria" w:hAnsi="Cambria"/>
          <w:lang w:val="en-US"/>
        </w:rPr>
        <w:t xml:space="preserve">nternational </w:t>
      </w:r>
      <w:r w:rsidR="007F7392">
        <w:rPr>
          <w:rStyle w:val="normaltextrun"/>
          <w:rFonts w:ascii="Cambria" w:hAnsi="Cambria"/>
          <w:lang w:val="en-US"/>
        </w:rPr>
        <w:t>A</w:t>
      </w:r>
      <w:r w:rsidR="004A49C2">
        <w:rPr>
          <w:rStyle w:val="normaltextrun"/>
          <w:rFonts w:ascii="Cambria" w:hAnsi="Cambria"/>
          <w:lang w:val="en-US"/>
        </w:rPr>
        <w:t xml:space="preserve">rbitration </w:t>
      </w:r>
      <w:r w:rsidR="007F7392">
        <w:rPr>
          <w:rStyle w:val="normaltextrun"/>
          <w:rFonts w:ascii="Cambria" w:hAnsi="Cambria"/>
          <w:lang w:val="en-US"/>
        </w:rPr>
        <w:t>C</w:t>
      </w:r>
      <w:r w:rsidR="004A49C2">
        <w:rPr>
          <w:rStyle w:val="normaltextrun"/>
          <w:rFonts w:ascii="Cambria" w:hAnsi="Cambria"/>
          <w:lang w:val="en-US"/>
        </w:rPr>
        <w:t>ent</w:t>
      </w:r>
      <w:r w:rsidR="008673CA">
        <w:rPr>
          <w:rStyle w:val="normaltextrun"/>
          <w:rFonts w:ascii="Cambria" w:hAnsi="Cambria"/>
          <w:lang w:val="en-US"/>
        </w:rPr>
        <w:t xml:space="preserve">ers. </w:t>
      </w:r>
      <w:r w:rsidR="004A49C2">
        <w:rPr>
          <w:rStyle w:val="normaltextrun"/>
          <w:rFonts w:ascii="Cambria" w:hAnsi="Cambria"/>
          <w:lang w:val="en-US"/>
        </w:rPr>
        <w:t xml:space="preserve"> </w:t>
      </w:r>
      <w:r w:rsidR="00FD6E7A">
        <w:rPr>
          <w:rStyle w:val="normaltextrun"/>
          <w:rFonts w:ascii="Cambria" w:hAnsi="Cambria"/>
          <w:lang w:val="en-US"/>
        </w:rPr>
        <w:t xml:space="preserve">It is no co-incidence </w:t>
      </w:r>
      <w:r w:rsidR="007F7392">
        <w:rPr>
          <w:rStyle w:val="normaltextrun"/>
          <w:rFonts w:ascii="Cambria" w:hAnsi="Cambria"/>
          <w:lang w:val="en-US"/>
        </w:rPr>
        <w:t>that they</w:t>
      </w:r>
      <w:r w:rsidR="003D7427">
        <w:rPr>
          <w:rStyle w:val="normaltextrun"/>
          <w:rFonts w:ascii="Cambria" w:hAnsi="Cambria"/>
          <w:lang w:val="en-US"/>
        </w:rPr>
        <w:t xml:space="preserve"> have in common the common law system and </w:t>
      </w:r>
      <w:r w:rsidR="00B805AE">
        <w:rPr>
          <w:rStyle w:val="normaltextrun"/>
          <w:rFonts w:ascii="Cambria" w:hAnsi="Cambria"/>
          <w:lang w:val="en-US"/>
        </w:rPr>
        <w:t xml:space="preserve">English </w:t>
      </w:r>
      <w:r w:rsidR="003E0EF8">
        <w:rPr>
          <w:rStyle w:val="normaltextrun"/>
          <w:rFonts w:ascii="Cambria" w:hAnsi="Cambria"/>
          <w:lang w:val="en-US"/>
        </w:rPr>
        <w:t>as</w:t>
      </w:r>
      <w:r w:rsidR="00B805AE">
        <w:rPr>
          <w:rStyle w:val="normaltextrun"/>
          <w:rFonts w:ascii="Cambria" w:hAnsi="Cambria"/>
          <w:lang w:val="en-US"/>
        </w:rPr>
        <w:t xml:space="preserve"> the language of their law. </w:t>
      </w:r>
      <w:r w:rsidR="00481C8D">
        <w:rPr>
          <w:rStyle w:val="normaltextrun"/>
          <w:rFonts w:ascii="Cambria" w:hAnsi="Cambria"/>
          <w:lang w:val="en-US"/>
        </w:rPr>
        <w:t xml:space="preserve"> </w:t>
      </w:r>
      <w:r w:rsidR="006568B2">
        <w:rPr>
          <w:rStyle w:val="normaltextrun"/>
          <w:rFonts w:ascii="Cambria" w:hAnsi="Cambria"/>
          <w:lang w:val="en-US"/>
        </w:rPr>
        <w:t xml:space="preserve"> </w:t>
      </w:r>
      <w:r w:rsidR="002E3FD9">
        <w:rPr>
          <w:rStyle w:val="normaltextrun"/>
          <w:rFonts w:ascii="Cambria" w:hAnsi="Cambria"/>
          <w:lang w:val="en-US"/>
        </w:rPr>
        <w:t>English is not regarded in Hong Kong “</w:t>
      </w:r>
      <w:r w:rsidR="002E3FD9" w:rsidRPr="00414677">
        <w:rPr>
          <w:rStyle w:val="normaltextrun"/>
          <w:rFonts w:ascii="Cambria" w:hAnsi="Cambria"/>
          <w:i/>
          <w:lang w:val="en-US"/>
        </w:rPr>
        <w:t xml:space="preserve">as a symbol of </w:t>
      </w:r>
      <w:r w:rsidR="002E3FD9" w:rsidRPr="00414677">
        <w:rPr>
          <w:rStyle w:val="normaltextrun"/>
          <w:rFonts w:ascii="Cambria" w:hAnsi="Cambria"/>
          <w:i/>
          <w:iCs/>
          <w:lang w:val="en-US"/>
        </w:rPr>
        <w:t>‘</w:t>
      </w:r>
      <w:r w:rsidR="002E3FD9" w:rsidRPr="00414677">
        <w:rPr>
          <w:rStyle w:val="normaltextrun"/>
          <w:rFonts w:ascii="Cambria" w:hAnsi="Cambria"/>
          <w:i/>
          <w:lang w:val="en-US"/>
        </w:rPr>
        <w:t xml:space="preserve">colonial </w:t>
      </w:r>
      <w:r w:rsidR="002E3FD9" w:rsidRPr="00414677">
        <w:rPr>
          <w:rStyle w:val="normaltextrun"/>
          <w:rFonts w:ascii="Cambria" w:hAnsi="Cambria"/>
          <w:i/>
          <w:iCs/>
          <w:lang w:val="en-US"/>
        </w:rPr>
        <w:t>culture’</w:t>
      </w:r>
      <w:r w:rsidR="002E3FD9" w:rsidRPr="00414677">
        <w:rPr>
          <w:rStyle w:val="normaltextrun"/>
          <w:rFonts w:ascii="Cambria" w:hAnsi="Cambria"/>
          <w:i/>
          <w:lang w:val="en-US"/>
        </w:rPr>
        <w:t xml:space="preserve"> but a high-end lingua franca of all industries, international finance, economics, trade, </w:t>
      </w:r>
      <w:proofErr w:type="gramStart"/>
      <w:r w:rsidR="002E3FD9" w:rsidRPr="00414677">
        <w:rPr>
          <w:rStyle w:val="normaltextrun"/>
          <w:rFonts w:ascii="Cambria" w:hAnsi="Cambria"/>
          <w:i/>
          <w:lang w:val="en-US"/>
        </w:rPr>
        <w:t>law</w:t>
      </w:r>
      <w:proofErr w:type="gramEnd"/>
      <w:r w:rsidR="002E3FD9" w:rsidRPr="00414677">
        <w:rPr>
          <w:rStyle w:val="normaltextrun"/>
          <w:rFonts w:ascii="Cambria" w:hAnsi="Cambria"/>
          <w:i/>
          <w:lang w:val="en-US"/>
        </w:rPr>
        <w:t xml:space="preserve"> and medical science</w:t>
      </w:r>
      <w:r w:rsidR="002E3FD9">
        <w:rPr>
          <w:rStyle w:val="normaltextrun"/>
          <w:rFonts w:ascii="Cambria" w:hAnsi="Cambria"/>
          <w:lang w:val="en-US"/>
        </w:rPr>
        <w:t>.”</w:t>
      </w:r>
      <w:r w:rsidR="002E3FD9">
        <w:rPr>
          <w:rStyle w:val="FootnoteReference"/>
          <w:rFonts w:ascii="Cambria" w:hAnsi="Cambria"/>
          <w:lang w:val="en-US"/>
        </w:rPr>
        <w:footnoteReference w:id="6"/>
      </w:r>
    </w:p>
    <w:p w14:paraId="21C4D827" w14:textId="60E7177E" w:rsidR="00E27897" w:rsidRDefault="00E27897" w:rsidP="006D0D1E">
      <w:pPr>
        <w:spacing w:line="360" w:lineRule="auto"/>
        <w:ind w:firstLine="720"/>
        <w:jc w:val="both"/>
        <w:rPr>
          <w:rStyle w:val="normaltextrun"/>
          <w:rFonts w:ascii="Cambria" w:hAnsi="Cambria"/>
          <w:lang w:val="en-US"/>
        </w:rPr>
      </w:pPr>
    </w:p>
    <w:p w14:paraId="1E541998" w14:textId="502037C0" w:rsidR="006568B2" w:rsidRDefault="006568B2" w:rsidP="006568B2">
      <w:pPr>
        <w:spacing w:line="360" w:lineRule="auto"/>
        <w:ind w:firstLine="720"/>
        <w:jc w:val="both"/>
        <w:rPr>
          <w:rStyle w:val="normaltextrun"/>
          <w:rFonts w:ascii="Cambria" w:hAnsi="Cambria"/>
          <w:lang w:val="en-US"/>
        </w:rPr>
      </w:pPr>
      <w:r>
        <w:rPr>
          <w:rStyle w:val="normaltextrun"/>
          <w:rFonts w:ascii="Cambria" w:hAnsi="Cambria"/>
          <w:lang w:val="en-US"/>
        </w:rPr>
        <w:t>H</w:t>
      </w:r>
      <w:r w:rsidR="004E04BB">
        <w:rPr>
          <w:rStyle w:val="normaltextrun"/>
          <w:rFonts w:ascii="Cambria" w:hAnsi="Cambria"/>
          <w:lang w:val="en-US"/>
        </w:rPr>
        <w:t xml:space="preserve">ong </w:t>
      </w:r>
      <w:r>
        <w:rPr>
          <w:rStyle w:val="normaltextrun"/>
          <w:rFonts w:ascii="Cambria" w:hAnsi="Cambria"/>
          <w:lang w:val="en-US"/>
        </w:rPr>
        <w:t>K</w:t>
      </w:r>
      <w:r w:rsidR="004E04BB">
        <w:rPr>
          <w:rStyle w:val="normaltextrun"/>
          <w:rFonts w:ascii="Cambria" w:hAnsi="Cambria"/>
          <w:lang w:val="en-US"/>
        </w:rPr>
        <w:t>ong</w:t>
      </w:r>
      <w:r>
        <w:rPr>
          <w:rStyle w:val="normaltextrun"/>
          <w:rFonts w:ascii="Cambria" w:hAnsi="Cambria"/>
          <w:lang w:val="en-US"/>
        </w:rPr>
        <w:t xml:space="preserve"> is</w:t>
      </w:r>
      <w:r w:rsidR="00546344">
        <w:rPr>
          <w:rStyle w:val="normaltextrun"/>
          <w:rFonts w:ascii="Cambria" w:hAnsi="Cambria"/>
          <w:lang w:val="en-US"/>
        </w:rPr>
        <w:t xml:space="preserve"> </w:t>
      </w:r>
      <w:r>
        <w:rPr>
          <w:rStyle w:val="normaltextrun"/>
          <w:rFonts w:ascii="Cambria" w:hAnsi="Cambria"/>
          <w:lang w:val="en-US"/>
        </w:rPr>
        <w:t>a cosmopolitan city</w:t>
      </w:r>
      <w:r w:rsidR="00881521">
        <w:rPr>
          <w:rStyle w:val="normaltextrun"/>
          <w:rFonts w:ascii="Cambria" w:hAnsi="Cambria"/>
          <w:lang w:val="en-US"/>
        </w:rPr>
        <w:t xml:space="preserve"> with</w:t>
      </w:r>
      <w:r>
        <w:rPr>
          <w:rStyle w:val="normaltextrun"/>
          <w:rFonts w:ascii="Cambria" w:hAnsi="Cambria"/>
          <w:lang w:val="en-US"/>
        </w:rPr>
        <w:t xml:space="preserve"> a large </w:t>
      </w:r>
      <w:r w:rsidR="003C1680">
        <w:rPr>
          <w:rStyle w:val="normaltextrun"/>
          <w:rFonts w:ascii="Cambria" w:hAnsi="Cambria"/>
          <w:lang w:val="en-US"/>
        </w:rPr>
        <w:t xml:space="preserve">and important </w:t>
      </w:r>
      <w:proofErr w:type="gramStart"/>
      <w:r>
        <w:rPr>
          <w:rStyle w:val="normaltextrun"/>
          <w:rFonts w:ascii="Cambria" w:hAnsi="Cambria"/>
          <w:lang w:val="en-US"/>
        </w:rPr>
        <w:t>non</w:t>
      </w:r>
      <w:r w:rsidR="00767402">
        <w:rPr>
          <w:rStyle w:val="normaltextrun"/>
          <w:rFonts w:ascii="Cambria" w:hAnsi="Cambria"/>
          <w:lang w:val="en-US"/>
        </w:rPr>
        <w:t xml:space="preserve"> </w:t>
      </w:r>
      <w:r>
        <w:rPr>
          <w:rStyle w:val="normaltextrun"/>
          <w:rFonts w:ascii="Cambria" w:hAnsi="Cambria"/>
          <w:lang w:val="en-US"/>
        </w:rPr>
        <w:t>Chinese</w:t>
      </w:r>
      <w:proofErr w:type="gramEnd"/>
      <w:r>
        <w:rPr>
          <w:rStyle w:val="normaltextrun"/>
          <w:rFonts w:ascii="Cambria" w:hAnsi="Cambria"/>
          <w:lang w:val="en-US"/>
        </w:rPr>
        <w:t xml:space="preserve"> </w:t>
      </w:r>
      <w:r w:rsidR="004E04BB">
        <w:rPr>
          <w:rStyle w:val="normaltextrun"/>
          <w:rFonts w:ascii="Cambria" w:hAnsi="Cambria"/>
          <w:lang w:val="en-US"/>
        </w:rPr>
        <w:t>population.</w:t>
      </w:r>
      <w:r>
        <w:rPr>
          <w:rStyle w:val="normaltextrun"/>
          <w:rFonts w:ascii="Cambria" w:hAnsi="Cambria"/>
          <w:lang w:val="en-US"/>
        </w:rPr>
        <w:t xml:space="preserve">  </w:t>
      </w:r>
    </w:p>
    <w:p w14:paraId="20151D69" w14:textId="77777777" w:rsidR="004E04BB" w:rsidRDefault="004E04BB" w:rsidP="006568B2">
      <w:pPr>
        <w:spacing w:line="360" w:lineRule="auto"/>
        <w:ind w:firstLine="720"/>
        <w:jc w:val="both"/>
        <w:rPr>
          <w:rStyle w:val="normaltextrun"/>
          <w:rFonts w:ascii="Cambria" w:hAnsi="Cambria"/>
          <w:lang w:val="en-US"/>
        </w:rPr>
      </w:pPr>
    </w:p>
    <w:p w14:paraId="4E3E9633" w14:textId="580C2720" w:rsidR="004B6506" w:rsidRDefault="000D2548" w:rsidP="00E27897">
      <w:pPr>
        <w:spacing w:line="360" w:lineRule="auto"/>
        <w:ind w:firstLine="720"/>
        <w:jc w:val="both"/>
        <w:rPr>
          <w:rStyle w:val="normaltextrun"/>
          <w:rFonts w:ascii="Cambria" w:hAnsi="Cambria"/>
          <w:lang w:val="en-US"/>
        </w:rPr>
      </w:pPr>
      <w:r>
        <w:rPr>
          <w:rStyle w:val="normaltextrun"/>
          <w:rFonts w:ascii="Cambria" w:hAnsi="Cambria"/>
          <w:lang w:val="en-US"/>
        </w:rPr>
        <w:t>T</w:t>
      </w:r>
      <w:r w:rsidR="00C009A9">
        <w:rPr>
          <w:rStyle w:val="normaltextrun"/>
          <w:rFonts w:ascii="Cambria" w:hAnsi="Cambria"/>
          <w:lang w:val="en-US"/>
        </w:rPr>
        <w:t>he B</w:t>
      </w:r>
      <w:r w:rsidR="00362244">
        <w:rPr>
          <w:rStyle w:val="normaltextrun"/>
          <w:rFonts w:ascii="Cambria" w:hAnsi="Cambria"/>
          <w:lang w:val="en-US"/>
        </w:rPr>
        <w:t xml:space="preserve">asic </w:t>
      </w:r>
      <w:r w:rsidR="004E04BB">
        <w:rPr>
          <w:rStyle w:val="normaltextrun"/>
          <w:rFonts w:ascii="Cambria" w:hAnsi="Cambria"/>
          <w:lang w:val="en-US"/>
        </w:rPr>
        <w:t>Law recognizes</w:t>
      </w:r>
      <w:r w:rsidR="00C009A9">
        <w:rPr>
          <w:rStyle w:val="normaltextrun"/>
          <w:rFonts w:ascii="Cambria" w:hAnsi="Cambria"/>
          <w:lang w:val="en-US"/>
        </w:rPr>
        <w:t xml:space="preserve"> </w:t>
      </w:r>
      <w:r w:rsidR="00076F4B">
        <w:rPr>
          <w:rStyle w:val="normaltextrun"/>
          <w:rFonts w:ascii="Cambria" w:hAnsi="Cambria"/>
          <w:lang w:val="en-US"/>
        </w:rPr>
        <w:t>the past</w:t>
      </w:r>
      <w:r w:rsidR="00DA0B43">
        <w:rPr>
          <w:rStyle w:val="normaltextrun"/>
          <w:rFonts w:ascii="Cambria" w:hAnsi="Cambria"/>
          <w:lang w:val="en-US"/>
        </w:rPr>
        <w:t xml:space="preserve"> and continuing contribution made to H</w:t>
      </w:r>
      <w:r w:rsidR="00362244">
        <w:rPr>
          <w:rStyle w:val="normaltextrun"/>
          <w:rFonts w:ascii="Cambria" w:hAnsi="Cambria"/>
          <w:lang w:val="en-US"/>
        </w:rPr>
        <w:t xml:space="preserve">ong </w:t>
      </w:r>
      <w:r w:rsidR="00DA0B43">
        <w:rPr>
          <w:rStyle w:val="normaltextrun"/>
          <w:rFonts w:ascii="Cambria" w:hAnsi="Cambria"/>
          <w:lang w:val="en-US"/>
        </w:rPr>
        <w:t>K</w:t>
      </w:r>
      <w:r w:rsidR="00362244">
        <w:rPr>
          <w:rStyle w:val="normaltextrun"/>
          <w:rFonts w:ascii="Cambria" w:hAnsi="Cambria"/>
          <w:lang w:val="en-US"/>
        </w:rPr>
        <w:t>ong</w:t>
      </w:r>
      <w:r w:rsidR="00DA0B43">
        <w:rPr>
          <w:rStyle w:val="normaltextrun"/>
          <w:rFonts w:ascii="Cambria" w:hAnsi="Cambria"/>
          <w:lang w:val="en-US"/>
        </w:rPr>
        <w:t xml:space="preserve"> by </w:t>
      </w:r>
      <w:proofErr w:type="spellStart"/>
      <w:proofErr w:type="gramStart"/>
      <w:r w:rsidR="00E41180">
        <w:rPr>
          <w:rStyle w:val="normaltextrun"/>
          <w:rFonts w:ascii="Cambria" w:hAnsi="Cambria"/>
          <w:lang w:val="en-US"/>
        </w:rPr>
        <w:t>non Chinese</w:t>
      </w:r>
      <w:proofErr w:type="spellEnd"/>
      <w:proofErr w:type="gramEnd"/>
      <w:r w:rsidR="00DA0B43">
        <w:rPr>
          <w:rStyle w:val="normaltextrun"/>
          <w:rFonts w:ascii="Cambria" w:hAnsi="Cambria"/>
          <w:lang w:val="en-US"/>
        </w:rPr>
        <w:t xml:space="preserve"> nationals</w:t>
      </w:r>
      <w:r w:rsidR="00E6286D">
        <w:rPr>
          <w:rStyle w:val="normaltextrun"/>
          <w:rFonts w:ascii="Cambria" w:hAnsi="Cambria"/>
          <w:lang w:val="en-US"/>
        </w:rPr>
        <w:t xml:space="preserve">. </w:t>
      </w:r>
      <w:r w:rsidR="006817CF">
        <w:rPr>
          <w:rStyle w:val="normaltextrun"/>
          <w:rFonts w:ascii="Cambria" w:hAnsi="Cambria"/>
          <w:lang w:val="en-US"/>
        </w:rPr>
        <w:t xml:space="preserve"> </w:t>
      </w:r>
      <w:r w:rsidR="00502B4A">
        <w:rPr>
          <w:rStyle w:val="normaltextrun"/>
          <w:rFonts w:ascii="Cambria" w:hAnsi="Cambria"/>
          <w:lang w:val="en-US"/>
        </w:rPr>
        <w:t xml:space="preserve"> </w:t>
      </w:r>
      <w:r w:rsidR="006D5DEC">
        <w:rPr>
          <w:rStyle w:val="normaltextrun"/>
          <w:rFonts w:ascii="Cambria" w:hAnsi="Cambria"/>
          <w:lang w:val="en-US"/>
        </w:rPr>
        <w:t xml:space="preserve">The Basic </w:t>
      </w:r>
      <w:r w:rsidR="00D35676">
        <w:rPr>
          <w:rStyle w:val="normaltextrun"/>
          <w:rFonts w:ascii="Cambria" w:hAnsi="Cambria"/>
          <w:lang w:val="en-US"/>
        </w:rPr>
        <w:t>Law provides</w:t>
      </w:r>
      <w:r w:rsidR="00655BAB">
        <w:rPr>
          <w:rStyle w:val="normaltextrun"/>
          <w:rFonts w:ascii="Cambria" w:hAnsi="Cambria"/>
          <w:lang w:val="en-US"/>
        </w:rPr>
        <w:t xml:space="preserve"> </w:t>
      </w:r>
      <w:r w:rsidR="00DE5DC1">
        <w:rPr>
          <w:rStyle w:val="normaltextrun"/>
          <w:rFonts w:ascii="Cambria" w:hAnsi="Cambria"/>
          <w:lang w:val="en-US"/>
        </w:rPr>
        <w:t>that “</w:t>
      </w:r>
      <w:r w:rsidR="00DE5DC1" w:rsidRPr="00362244">
        <w:rPr>
          <w:rStyle w:val="normaltextrun"/>
          <w:rFonts w:ascii="Cambria" w:hAnsi="Cambria"/>
          <w:i/>
          <w:iCs/>
          <w:lang w:val="en-US"/>
        </w:rPr>
        <w:t xml:space="preserve">persons not of Chinese </w:t>
      </w:r>
      <w:r w:rsidR="00DE5DC1" w:rsidRPr="00362244">
        <w:rPr>
          <w:rStyle w:val="normaltextrun"/>
          <w:rFonts w:ascii="Cambria" w:hAnsi="Cambria"/>
          <w:i/>
          <w:iCs/>
          <w:lang w:val="en-US"/>
        </w:rPr>
        <w:lastRenderedPageBreak/>
        <w:t xml:space="preserve">nationality who have </w:t>
      </w:r>
      <w:r w:rsidR="00DE5DC1" w:rsidRPr="009F1672">
        <w:rPr>
          <w:rStyle w:val="normaltextrun"/>
          <w:rFonts w:ascii="Cambria" w:hAnsi="Cambria"/>
          <w:i/>
          <w:iCs/>
          <w:lang w:val="en-US"/>
        </w:rPr>
        <w:t>entered Hong Kong with valid travel documents</w:t>
      </w:r>
      <w:r w:rsidR="009A1200" w:rsidRPr="009F1672">
        <w:rPr>
          <w:rStyle w:val="normaltextrun"/>
          <w:rFonts w:ascii="Cambria" w:hAnsi="Cambria"/>
          <w:i/>
          <w:iCs/>
          <w:lang w:val="en-US"/>
        </w:rPr>
        <w:t>, have ordinarily resided in H</w:t>
      </w:r>
      <w:r w:rsidR="005A1ADE" w:rsidRPr="009F1672">
        <w:rPr>
          <w:rStyle w:val="normaltextrun"/>
          <w:rFonts w:ascii="Cambria" w:hAnsi="Cambria"/>
          <w:i/>
          <w:iCs/>
          <w:lang w:val="en-US"/>
        </w:rPr>
        <w:t xml:space="preserve">ong </w:t>
      </w:r>
      <w:r w:rsidR="009A1200" w:rsidRPr="009F1672">
        <w:rPr>
          <w:rStyle w:val="normaltextrun"/>
          <w:rFonts w:ascii="Cambria" w:hAnsi="Cambria"/>
          <w:i/>
          <w:iCs/>
          <w:lang w:val="en-US"/>
        </w:rPr>
        <w:t>K</w:t>
      </w:r>
      <w:r w:rsidR="005A1ADE" w:rsidRPr="009F1672">
        <w:rPr>
          <w:rStyle w:val="normaltextrun"/>
          <w:rFonts w:ascii="Cambria" w:hAnsi="Cambria"/>
          <w:i/>
          <w:iCs/>
          <w:lang w:val="en-US"/>
        </w:rPr>
        <w:t>ong</w:t>
      </w:r>
      <w:r w:rsidR="009A1200" w:rsidRPr="009F1672">
        <w:rPr>
          <w:rStyle w:val="normaltextrun"/>
          <w:rFonts w:ascii="Cambria" w:hAnsi="Cambria"/>
          <w:i/>
          <w:iCs/>
          <w:lang w:val="en-US"/>
        </w:rPr>
        <w:t xml:space="preserve"> for a conti</w:t>
      </w:r>
      <w:r w:rsidRPr="009F1672">
        <w:rPr>
          <w:rStyle w:val="normaltextrun"/>
          <w:rFonts w:ascii="Cambria" w:hAnsi="Cambria"/>
          <w:i/>
          <w:iCs/>
          <w:lang w:val="en-US"/>
        </w:rPr>
        <w:t>n</w:t>
      </w:r>
      <w:r w:rsidR="009A1200" w:rsidRPr="009F1672">
        <w:rPr>
          <w:rStyle w:val="normaltextrun"/>
          <w:rFonts w:ascii="Cambria" w:hAnsi="Cambria"/>
          <w:i/>
          <w:iCs/>
          <w:lang w:val="en-US"/>
        </w:rPr>
        <w:t xml:space="preserve">uous period </w:t>
      </w:r>
      <w:r w:rsidR="009E673E" w:rsidRPr="009F1672">
        <w:rPr>
          <w:rStyle w:val="normaltextrun"/>
          <w:rFonts w:ascii="Cambria" w:hAnsi="Cambria"/>
          <w:i/>
          <w:iCs/>
          <w:lang w:val="en-US"/>
        </w:rPr>
        <w:t>of not less than seven years and have taken H</w:t>
      </w:r>
      <w:r w:rsidR="00176CB2">
        <w:rPr>
          <w:rStyle w:val="normaltextrun"/>
          <w:rFonts w:ascii="Cambria" w:hAnsi="Cambria"/>
          <w:i/>
          <w:iCs/>
          <w:lang w:val="en-US"/>
        </w:rPr>
        <w:t xml:space="preserve">ong </w:t>
      </w:r>
      <w:r w:rsidR="009E673E" w:rsidRPr="009F1672">
        <w:rPr>
          <w:rStyle w:val="normaltextrun"/>
          <w:rFonts w:ascii="Cambria" w:hAnsi="Cambria"/>
          <w:i/>
          <w:iCs/>
          <w:lang w:val="en-US"/>
        </w:rPr>
        <w:t>K</w:t>
      </w:r>
      <w:r w:rsidR="00176CB2">
        <w:rPr>
          <w:rStyle w:val="normaltextrun"/>
          <w:rFonts w:ascii="Cambria" w:hAnsi="Cambria"/>
          <w:i/>
          <w:iCs/>
          <w:lang w:val="en-US"/>
        </w:rPr>
        <w:t>ong</w:t>
      </w:r>
      <w:r w:rsidR="009E673E" w:rsidRPr="009F1672">
        <w:rPr>
          <w:rStyle w:val="normaltextrun"/>
          <w:rFonts w:ascii="Cambria" w:hAnsi="Cambria"/>
          <w:i/>
          <w:iCs/>
          <w:lang w:val="en-US"/>
        </w:rPr>
        <w:t xml:space="preserve"> as their place of perm</w:t>
      </w:r>
      <w:r w:rsidR="00A314D7" w:rsidRPr="009F1672">
        <w:rPr>
          <w:rStyle w:val="normaltextrun"/>
          <w:rFonts w:ascii="Cambria" w:hAnsi="Cambria"/>
          <w:i/>
          <w:iCs/>
          <w:lang w:val="en-US"/>
        </w:rPr>
        <w:t xml:space="preserve">anent residence </w:t>
      </w:r>
      <w:r w:rsidRPr="009F1672">
        <w:rPr>
          <w:rStyle w:val="normaltextrun"/>
          <w:rFonts w:ascii="Cambria" w:hAnsi="Cambria"/>
          <w:i/>
          <w:iCs/>
          <w:lang w:val="en-US"/>
        </w:rPr>
        <w:t>before</w:t>
      </w:r>
      <w:r w:rsidR="00A314D7" w:rsidRPr="009F1672">
        <w:rPr>
          <w:rStyle w:val="normaltextrun"/>
          <w:rFonts w:ascii="Cambria" w:hAnsi="Cambria"/>
          <w:i/>
          <w:iCs/>
          <w:lang w:val="en-US"/>
        </w:rPr>
        <w:t xml:space="preserve"> </w:t>
      </w:r>
      <w:r w:rsidR="006817CF">
        <w:rPr>
          <w:rStyle w:val="normaltextrun"/>
          <w:rFonts w:ascii="Cambria" w:hAnsi="Cambria"/>
          <w:i/>
          <w:iCs/>
          <w:lang w:val="en-US"/>
        </w:rPr>
        <w:t>and</w:t>
      </w:r>
      <w:r w:rsidR="00A314D7" w:rsidRPr="009F1672">
        <w:rPr>
          <w:rStyle w:val="normaltextrun"/>
          <w:rFonts w:ascii="Cambria" w:hAnsi="Cambria"/>
          <w:i/>
          <w:iCs/>
          <w:lang w:val="en-US"/>
        </w:rPr>
        <w:t xml:space="preserve"> after the establishment of the H</w:t>
      </w:r>
      <w:r w:rsidR="009F1672" w:rsidRPr="009F1672">
        <w:rPr>
          <w:rStyle w:val="normaltextrun"/>
          <w:rFonts w:ascii="Cambria" w:hAnsi="Cambria"/>
          <w:i/>
          <w:iCs/>
          <w:lang w:val="en-US"/>
        </w:rPr>
        <w:t>ong Kong Special Administrative Region</w:t>
      </w:r>
      <w:r w:rsidR="009F1672">
        <w:rPr>
          <w:rStyle w:val="normaltextrun"/>
          <w:rFonts w:ascii="Cambria" w:hAnsi="Cambria"/>
          <w:lang w:val="en-US"/>
        </w:rPr>
        <w:t xml:space="preserve">” </w:t>
      </w:r>
      <w:r w:rsidR="004574E9">
        <w:rPr>
          <w:rStyle w:val="normaltextrun"/>
          <w:rFonts w:ascii="Cambria" w:hAnsi="Cambria"/>
          <w:lang w:val="en-US"/>
        </w:rPr>
        <w:t xml:space="preserve">and their children under the age of 21 </w:t>
      </w:r>
      <w:r w:rsidR="003C1680">
        <w:rPr>
          <w:rStyle w:val="normaltextrun"/>
          <w:rFonts w:ascii="Cambria" w:hAnsi="Cambria"/>
          <w:lang w:val="en-US"/>
        </w:rPr>
        <w:t>also</w:t>
      </w:r>
      <w:r w:rsidR="005706BB">
        <w:rPr>
          <w:rStyle w:val="normaltextrun"/>
          <w:rFonts w:ascii="Cambria" w:hAnsi="Cambria"/>
          <w:lang w:val="en-US"/>
        </w:rPr>
        <w:t xml:space="preserve"> have the </w:t>
      </w:r>
      <w:r w:rsidR="00A24B75">
        <w:rPr>
          <w:rStyle w:val="normaltextrun"/>
          <w:rFonts w:ascii="Cambria" w:hAnsi="Cambria"/>
          <w:lang w:val="en-US"/>
        </w:rPr>
        <w:t>right of abode in H</w:t>
      </w:r>
      <w:r w:rsidR="00B3088E">
        <w:rPr>
          <w:rStyle w:val="normaltextrun"/>
          <w:rFonts w:ascii="Cambria" w:hAnsi="Cambria"/>
          <w:lang w:val="en-US"/>
        </w:rPr>
        <w:t xml:space="preserve">ong </w:t>
      </w:r>
      <w:r w:rsidR="00A24B75">
        <w:rPr>
          <w:rStyle w:val="normaltextrun"/>
          <w:rFonts w:ascii="Cambria" w:hAnsi="Cambria"/>
          <w:lang w:val="en-US"/>
        </w:rPr>
        <w:t>K</w:t>
      </w:r>
      <w:r w:rsidR="00B3088E">
        <w:rPr>
          <w:rStyle w:val="normaltextrun"/>
          <w:rFonts w:ascii="Cambria" w:hAnsi="Cambria"/>
          <w:lang w:val="en-US"/>
        </w:rPr>
        <w:t>ong</w:t>
      </w:r>
      <w:r w:rsidR="00655BAB">
        <w:rPr>
          <w:rStyle w:val="FootnoteReference"/>
          <w:rFonts w:ascii="Cambria" w:hAnsi="Cambria"/>
          <w:lang w:val="en-US"/>
        </w:rPr>
        <w:footnoteReference w:id="7"/>
      </w:r>
      <w:r w:rsidR="00A24B75">
        <w:rPr>
          <w:rStyle w:val="normaltextrun"/>
          <w:rFonts w:ascii="Cambria" w:hAnsi="Cambria"/>
          <w:lang w:val="en-US"/>
        </w:rPr>
        <w:t xml:space="preserve">. </w:t>
      </w:r>
      <w:r w:rsidR="00593258">
        <w:rPr>
          <w:rStyle w:val="normaltextrun"/>
          <w:rFonts w:ascii="Cambria" w:hAnsi="Cambria"/>
          <w:lang w:val="en-US"/>
        </w:rPr>
        <w:t xml:space="preserve"> </w:t>
      </w:r>
      <w:r w:rsidR="00A24B75">
        <w:rPr>
          <w:rStyle w:val="normaltextrun"/>
          <w:rFonts w:ascii="Cambria" w:hAnsi="Cambria"/>
          <w:lang w:val="en-US"/>
        </w:rPr>
        <w:t xml:space="preserve"> </w:t>
      </w:r>
      <w:r w:rsidR="00986164">
        <w:rPr>
          <w:rStyle w:val="normaltextrun"/>
          <w:rFonts w:ascii="Cambria" w:hAnsi="Cambria"/>
          <w:lang w:val="en-US"/>
        </w:rPr>
        <w:t xml:space="preserve"> </w:t>
      </w:r>
      <w:r w:rsidR="009231C3">
        <w:rPr>
          <w:rStyle w:val="normaltextrun"/>
          <w:rFonts w:ascii="Cambria" w:hAnsi="Cambria"/>
          <w:lang w:val="en-US"/>
        </w:rPr>
        <w:t>Moreover,</w:t>
      </w:r>
      <w:r w:rsidR="00986164">
        <w:rPr>
          <w:rStyle w:val="normaltextrun"/>
          <w:rFonts w:ascii="Cambria" w:hAnsi="Cambria"/>
          <w:lang w:val="en-US"/>
        </w:rPr>
        <w:t xml:space="preserve"> </w:t>
      </w:r>
      <w:r w:rsidR="00DF0EC6">
        <w:rPr>
          <w:rStyle w:val="normaltextrun"/>
          <w:rFonts w:ascii="Cambria" w:hAnsi="Cambria"/>
          <w:lang w:val="en-US"/>
        </w:rPr>
        <w:t xml:space="preserve">apart </w:t>
      </w:r>
      <w:r w:rsidR="004E04BB">
        <w:rPr>
          <w:rStyle w:val="normaltextrun"/>
          <w:rFonts w:ascii="Cambria" w:hAnsi="Cambria"/>
          <w:lang w:val="en-US"/>
        </w:rPr>
        <w:t>from a</w:t>
      </w:r>
      <w:r w:rsidR="006B6E2A">
        <w:rPr>
          <w:rStyle w:val="normaltextrun"/>
          <w:rFonts w:ascii="Cambria" w:hAnsi="Cambria"/>
          <w:lang w:val="en-US"/>
        </w:rPr>
        <w:t xml:space="preserve"> few positions</w:t>
      </w:r>
      <w:r w:rsidR="009231C3">
        <w:rPr>
          <w:rStyle w:val="normaltextrun"/>
          <w:rFonts w:ascii="Cambria" w:hAnsi="Cambria"/>
          <w:lang w:val="en-US"/>
        </w:rPr>
        <w:t xml:space="preserve">, </w:t>
      </w:r>
      <w:r w:rsidR="00CF4B10">
        <w:rPr>
          <w:rStyle w:val="normaltextrun"/>
          <w:rFonts w:ascii="Cambria" w:hAnsi="Cambria"/>
          <w:lang w:val="en-US"/>
        </w:rPr>
        <w:t xml:space="preserve">for </w:t>
      </w:r>
      <w:r w:rsidR="00937100">
        <w:rPr>
          <w:rStyle w:val="normaltextrun"/>
          <w:rFonts w:ascii="Cambria" w:hAnsi="Cambria"/>
          <w:lang w:val="en-US"/>
        </w:rPr>
        <w:t>example, that</w:t>
      </w:r>
      <w:r w:rsidR="009231C3">
        <w:rPr>
          <w:rStyle w:val="normaltextrun"/>
          <w:rFonts w:ascii="Cambria" w:hAnsi="Cambria"/>
          <w:lang w:val="en-US"/>
        </w:rPr>
        <w:t xml:space="preserve"> o</w:t>
      </w:r>
      <w:r w:rsidR="00B66607">
        <w:rPr>
          <w:rStyle w:val="normaltextrun"/>
          <w:rFonts w:ascii="Cambria" w:hAnsi="Cambria"/>
          <w:lang w:val="en-US"/>
        </w:rPr>
        <w:t xml:space="preserve">f </w:t>
      </w:r>
      <w:r w:rsidR="009231C3">
        <w:rPr>
          <w:rStyle w:val="normaltextrun"/>
          <w:rFonts w:ascii="Cambria" w:hAnsi="Cambria"/>
          <w:lang w:val="en-US"/>
        </w:rPr>
        <w:t xml:space="preserve">the Chief Executive, </w:t>
      </w:r>
      <w:r w:rsidR="001922BE">
        <w:rPr>
          <w:rStyle w:val="normaltextrun"/>
          <w:rFonts w:ascii="Cambria" w:hAnsi="Cambria"/>
          <w:lang w:val="en-US"/>
        </w:rPr>
        <w:t xml:space="preserve">President of the Legislative </w:t>
      </w:r>
      <w:r w:rsidR="00B66607">
        <w:rPr>
          <w:rStyle w:val="normaltextrun"/>
          <w:rFonts w:ascii="Cambria" w:hAnsi="Cambria"/>
          <w:lang w:val="en-US"/>
        </w:rPr>
        <w:t>C</w:t>
      </w:r>
      <w:r w:rsidR="001922BE">
        <w:rPr>
          <w:rStyle w:val="normaltextrun"/>
          <w:rFonts w:ascii="Cambria" w:hAnsi="Cambria"/>
          <w:lang w:val="en-US"/>
        </w:rPr>
        <w:t xml:space="preserve">ouncil, the Chief </w:t>
      </w:r>
      <w:r w:rsidR="00580C3A">
        <w:rPr>
          <w:rStyle w:val="normaltextrun"/>
          <w:rFonts w:ascii="Cambria" w:hAnsi="Cambria"/>
          <w:lang w:val="en-US"/>
        </w:rPr>
        <w:t>Justice,</w:t>
      </w:r>
      <w:r w:rsidR="00DF0EC6">
        <w:rPr>
          <w:rStyle w:val="normaltextrun"/>
          <w:rFonts w:ascii="Cambria" w:hAnsi="Cambria"/>
          <w:lang w:val="en-US"/>
        </w:rPr>
        <w:t xml:space="preserve"> </w:t>
      </w:r>
      <w:proofErr w:type="spellStart"/>
      <w:proofErr w:type="gramStart"/>
      <w:r w:rsidR="00E41180">
        <w:rPr>
          <w:rStyle w:val="normaltextrun"/>
          <w:rFonts w:ascii="Cambria" w:hAnsi="Cambria"/>
          <w:lang w:val="en-US"/>
        </w:rPr>
        <w:t>non Chinese</w:t>
      </w:r>
      <w:proofErr w:type="spellEnd"/>
      <w:proofErr w:type="gramEnd"/>
      <w:r w:rsidR="00DF0EC6">
        <w:rPr>
          <w:rStyle w:val="normaltextrun"/>
          <w:rFonts w:ascii="Cambria" w:hAnsi="Cambria"/>
          <w:lang w:val="en-US"/>
        </w:rPr>
        <w:t xml:space="preserve"> nationals can occupy important </w:t>
      </w:r>
      <w:r w:rsidR="008E6DEB">
        <w:rPr>
          <w:rStyle w:val="normaltextrun"/>
          <w:rFonts w:ascii="Cambria" w:hAnsi="Cambria"/>
          <w:lang w:val="en-US"/>
        </w:rPr>
        <w:t xml:space="preserve">public positions. </w:t>
      </w:r>
      <w:r w:rsidR="004E04BB">
        <w:rPr>
          <w:rStyle w:val="normaltextrun"/>
          <w:rFonts w:ascii="Cambria" w:hAnsi="Cambria"/>
          <w:lang w:val="en-US"/>
        </w:rPr>
        <w:t xml:space="preserve">  </w:t>
      </w:r>
      <w:r w:rsidR="008E6DEB">
        <w:rPr>
          <w:rStyle w:val="normaltextrun"/>
          <w:rFonts w:ascii="Cambria" w:hAnsi="Cambria"/>
          <w:lang w:val="en-US"/>
        </w:rPr>
        <w:t xml:space="preserve">Few </w:t>
      </w:r>
      <w:r w:rsidR="00B66607">
        <w:rPr>
          <w:rStyle w:val="normaltextrun"/>
          <w:rFonts w:ascii="Cambria" w:hAnsi="Cambria"/>
          <w:lang w:val="en-US"/>
        </w:rPr>
        <w:t>places in the worl</w:t>
      </w:r>
      <w:r w:rsidR="00F52B54">
        <w:rPr>
          <w:rStyle w:val="normaltextrun"/>
          <w:rFonts w:ascii="Cambria" w:hAnsi="Cambria"/>
          <w:lang w:val="en-US"/>
        </w:rPr>
        <w:t xml:space="preserve">d </w:t>
      </w:r>
      <w:r w:rsidR="008E6DEB">
        <w:rPr>
          <w:rStyle w:val="normaltextrun"/>
          <w:rFonts w:ascii="Cambria" w:hAnsi="Cambria"/>
          <w:lang w:val="en-US"/>
        </w:rPr>
        <w:t xml:space="preserve">treat </w:t>
      </w:r>
      <w:proofErr w:type="spellStart"/>
      <w:r w:rsidR="00E41180">
        <w:rPr>
          <w:rStyle w:val="normaltextrun"/>
          <w:rFonts w:ascii="Cambria" w:hAnsi="Cambria"/>
          <w:lang w:val="en-US"/>
        </w:rPr>
        <w:t>non</w:t>
      </w:r>
      <w:r w:rsidR="00C7778A">
        <w:rPr>
          <w:rStyle w:val="normaltextrun"/>
          <w:rFonts w:ascii="Cambria" w:hAnsi="Cambria"/>
          <w:lang w:val="en-US"/>
        </w:rPr>
        <w:t xml:space="preserve"> </w:t>
      </w:r>
      <w:r w:rsidR="00E41180">
        <w:rPr>
          <w:rStyle w:val="normaltextrun"/>
          <w:rFonts w:ascii="Cambria" w:hAnsi="Cambria"/>
          <w:lang w:val="en-US"/>
        </w:rPr>
        <w:t>nationals</w:t>
      </w:r>
      <w:proofErr w:type="spellEnd"/>
      <w:r w:rsidR="00EA1541">
        <w:rPr>
          <w:rStyle w:val="normaltextrun"/>
          <w:rFonts w:ascii="Cambria" w:hAnsi="Cambria"/>
          <w:lang w:val="en-US"/>
        </w:rPr>
        <w:t xml:space="preserve"> so generously. </w:t>
      </w:r>
      <w:r w:rsidR="008E6DEB">
        <w:rPr>
          <w:rStyle w:val="normaltextrun"/>
          <w:rFonts w:ascii="Cambria" w:hAnsi="Cambria"/>
          <w:lang w:val="en-US"/>
        </w:rPr>
        <w:t xml:space="preserve"> </w:t>
      </w:r>
      <w:r w:rsidR="00546344">
        <w:rPr>
          <w:rStyle w:val="normaltextrun"/>
          <w:rFonts w:ascii="Cambria" w:hAnsi="Cambria"/>
          <w:lang w:val="en-US"/>
        </w:rPr>
        <w:t>In Hong</w:t>
      </w:r>
      <w:r w:rsidR="00F52B54">
        <w:rPr>
          <w:rStyle w:val="normaltextrun"/>
          <w:rFonts w:ascii="Cambria" w:hAnsi="Cambria"/>
          <w:lang w:val="en-US"/>
        </w:rPr>
        <w:t xml:space="preserve"> </w:t>
      </w:r>
      <w:r w:rsidR="00AB23AC">
        <w:rPr>
          <w:rStyle w:val="normaltextrun"/>
          <w:rFonts w:ascii="Cambria" w:hAnsi="Cambria"/>
          <w:lang w:val="en-US"/>
        </w:rPr>
        <w:t>K</w:t>
      </w:r>
      <w:r w:rsidR="00F52B54">
        <w:rPr>
          <w:rStyle w:val="normaltextrun"/>
          <w:rFonts w:ascii="Cambria" w:hAnsi="Cambria"/>
          <w:lang w:val="en-US"/>
        </w:rPr>
        <w:t xml:space="preserve">ong, they are </w:t>
      </w:r>
      <w:r w:rsidR="001A2AA1">
        <w:rPr>
          <w:rStyle w:val="normaltextrun"/>
          <w:rFonts w:ascii="Cambria" w:hAnsi="Cambria"/>
          <w:lang w:val="en-US"/>
        </w:rPr>
        <w:t xml:space="preserve">rightly </w:t>
      </w:r>
      <w:r w:rsidR="00827B0C">
        <w:rPr>
          <w:rStyle w:val="normaltextrun"/>
          <w:rFonts w:ascii="Cambria" w:hAnsi="Cambria"/>
          <w:lang w:val="en-US"/>
        </w:rPr>
        <w:t>re</w:t>
      </w:r>
      <w:r w:rsidR="001D23D1">
        <w:rPr>
          <w:rStyle w:val="normaltextrun"/>
          <w:rFonts w:ascii="Cambria" w:hAnsi="Cambria"/>
          <w:lang w:val="en-US"/>
        </w:rPr>
        <w:t>cogni</w:t>
      </w:r>
      <w:r w:rsidR="00533708">
        <w:rPr>
          <w:rStyle w:val="normaltextrun"/>
          <w:rFonts w:ascii="Cambria" w:hAnsi="Cambria"/>
          <w:lang w:val="en-US"/>
        </w:rPr>
        <w:t>z</w:t>
      </w:r>
      <w:r w:rsidR="001D23D1">
        <w:rPr>
          <w:rStyle w:val="normaltextrun"/>
          <w:rFonts w:ascii="Cambria" w:hAnsi="Cambria"/>
          <w:lang w:val="en-US"/>
        </w:rPr>
        <w:t>ed</w:t>
      </w:r>
      <w:r w:rsidR="00F52B54">
        <w:rPr>
          <w:rStyle w:val="normaltextrun"/>
          <w:rFonts w:ascii="Cambria" w:hAnsi="Cambria"/>
          <w:lang w:val="en-US"/>
        </w:rPr>
        <w:t xml:space="preserve"> as </w:t>
      </w:r>
      <w:r w:rsidR="00AB23AC">
        <w:rPr>
          <w:rStyle w:val="normaltextrun"/>
          <w:rFonts w:ascii="Cambria" w:hAnsi="Cambria"/>
          <w:lang w:val="en-US"/>
        </w:rPr>
        <w:t>an essential part of what makes</w:t>
      </w:r>
      <w:r w:rsidR="00546344">
        <w:rPr>
          <w:rStyle w:val="normaltextrun"/>
          <w:rFonts w:ascii="Cambria" w:hAnsi="Cambria"/>
          <w:lang w:val="en-US"/>
        </w:rPr>
        <w:t xml:space="preserve"> Hong Kong</w:t>
      </w:r>
      <w:r w:rsidR="00AB23AC">
        <w:rPr>
          <w:rStyle w:val="normaltextrun"/>
          <w:rFonts w:ascii="Cambria" w:hAnsi="Cambria"/>
          <w:lang w:val="en-US"/>
        </w:rPr>
        <w:t xml:space="preserve"> an international </w:t>
      </w:r>
      <w:r w:rsidR="00827B0C">
        <w:rPr>
          <w:rStyle w:val="normaltextrun"/>
          <w:rFonts w:ascii="Cambria" w:hAnsi="Cambria"/>
          <w:lang w:val="en-US"/>
        </w:rPr>
        <w:t>city</w:t>
      </w:r>
      <w:r w:rsidR="00AB23AC">
        <w:rPr>
          <w:rStyle w:val="normaltextrun"/>
          <w:rFonts w:ascii="Cambria" w:hAnsi="Cambria"/>
          <w:lang w:val="en-US"/>
        </w:rPr>
        <w:t xml:space="preserve">. </w:t>
      </w:r>
      <w:r w:rsidR="008055C9">
        <w:rPr>
          <w:rStyle w:val="normaltextrun"/>
          <w:rFonts w:ascii="Cambria" w:hAnsi="Cambria"/>
          <w:lang w:val="en-US"/>
        </w:rPr>
        <w:t xml:space="preserve">Needless to </w:t>
      </w:r>
      <w:proofErr w:type="gramStart"/>
      <w:r w:rsidR="008055C9">
        <w:rPr>
          <w:rStyle w:val="normaltextrun"/>
          <w:rFonts w:ascii="Cambria" w:hAnsi="Cambria"/>
          <w:lang w:val="en-US"/>
        </w:rPr>
        <w:t>say</w:t>
      </w:r>
      <w:proofErr w:type="gramEnd"/>
      <w:r w:rsidR="008055C9">
        <w:rPr>
          <w:rStyle w:val="normaltextrun"/>
          <w:rFonts w:ascii="Cambria" w:hAnsi="Cambria"/>
          <w:lang w:val="en-US"/>
        </w:rPr>
        <w:t xml:space="preserve"> non</w:t>
      </w:r>
      <w:r w:rsidR="00FC6831">
        <w:rPr>
          <w:rStyle w:val="normaltextrun"/>
          <w:rFonts w:ascii="Cambria" w:hAnsi="Cambria"/>
          <w:lang w:val="en-US"/>
        </w:rPr>
        <w:t xml:space="preserve"> Chinese </w:t>
      </w:r>
      <w:r w:rsidR="00C7778A">
        <w:rPr>
          <w:rStyle w:val="normaltextrun"/>
          <w:rFonts w:ascii="Cambria" w:hAnsi="Cambria"/>
          <w:lang w:val="en-US"/>
        </w:rPr>
        <w:t>nationals,</w:t>
      </w:r>
      <w:r w:rsidR="00FC6831">
        <w:rPr>
          <w:rStyle w:val="normaltextrun"/>
          <w:rFonts w:ascii="Cambria" w:hAnsi="Cambria"/>
          <w:lang w:val="en-US"/>
        </w:rPr>
        <w:t xml:space="preserve"> with the appropriate qualifications, are welcome to </w:t>
      </w:r>
      <w:proofErr w:type="spellStart"/>
      <w:r w:rsidR="00FC6831">
        <w:rPr>
          <w:rStyle w:val="normaltextrun"/>
          <w:rFonts w:ascii="Cambria" w:hAnsi="Cambria"/>
          <w:lang w:val="en-US"/>
        </w:rPr>
        <w:t>practise</w:t>
      </w:r>
      <w:proofErr w:type="spellEnd"/>
      <w:r w:rsidR="00FC6831">
        <w:rPr>
          <w:rStyle w:val="normaltextrun"/>
          <w:rFonts w:ascii="Cambria" w:hAnsi="Cambria"/>
          <w:lang w:val="en-US"/>
        </w:rPr>
        <w:t xml:space="preserve"> H</w:t>
      </w:r>
      <w:r w:rsidR="00290469">
        <w:rPr>
          <w:rStyle w:val="normaltextrun"/>
          <w:rFonts w:ascii="Cambria" w:hAnsi="Cambria"/>
          <w:lang w:val="en-US"/>
        </w:rPr>
        <w:t xml:space="preserve">ong </w:t>
      </w:r>
      <w:r w:rsidR="00FC6831">
        <w:rPr>
          <w:rStyle w:val="normaltextrun"/>
          <w:rFonts w:ascii="Cambria" w:hAnsi="Cambria"/>
          <w:lang w:val="en-US"/>
        </w:rPr>
        <w:t>K</w:t>
      </w:r>
      <w:r w:rsidR="00290469">
        <w:rPr>
          <w:rStyle w:val="normaltextrun"/>
          <w:rFonts w:ascii="Cambria" w:hAnsi="Cambria"/>
          <w:lang w:val="en-US"/>
        </w:rPr>
        <w:t>ong</w:t>
      </w:r>
      <w:r w:rsidR="00FC6831">
        <w:rPr>
          <w:rStyle w:val="normaltextrun"/>
          <w:rFonts w:ascii="Cambria" w:hAnsi="Cambria"/>
          <w:lang w:val="en-US"/>
        </w:rPr>
        <w:t xml:space="preserve"> or foreign law in H</w:t>
      </w:r>
      <w:r w:rsidR="00290469">
        <w:rPr>
          <w:rStyle w:val="normaltextrun"/>
          <w:rFonts w:ascii="Cambria" w:hAnsi="Cambria"/>
          <w:lang w:val="en-US"/>
        </w:rPr>
        <w:t xml:space="preserve">ong </w:t>
      </w:r>
      <w:r w:rsidR="00FC6831">
        <w:rPr>
          <w:rStyle w:val="normaltextrun"/>
          <w:rFonts w:ascii="Cambria" w:hAnsi="Cambria"/>
          <w:lang w:val="en-US"/>
        </w:rPr>
        <w:t>K</w:t>
      </w:r>
      <w:r w:rsidR="00290469">
        <w:rPr>
          <w:rStyle w:val="normaltextrun"/>
          <w:rFonts w:ascii="Cambria" w:hAnsi="Cambria"/>
          <w:lang w:val="en-US"/>
        </w:rPr>
        <w:t>ong</w:t>
      </w:r>
      <w:r w:rsidR="00FC6831">
        <w:rPr>
          <w:rStyle w:val="normaltextrun"/>
          <w:rFonts w:ascii="Cambria" w:hAnsi="Cambria"/>
          <w:lang w:val="en-US"/>
        </w:rPr>
        <w:t xml:space="preserve"> and </w:t>
      </w:r>
      <w:r w:rsidR="006345EA">
        <w:rPr>
          <w:rStyle w:val="normaltextrun"/>
          <w:rFonts w:ascii="Cambria" w:hAnsi="Cambria"/>
          <w:lang w:val="en-US"/>
        </w:rPr>
        <w:t>many</w:t>
      </w:r>
      <w:r w:rsidR="00FC6831">
        <w:rPr>
          <w:rStyle w:val="normaltextrun"/>
          <w:rFonts w:ascii="Cambria" w:hAnsi="Cambria"/>
          <w:lang w:val="en-US"/>
        </w:rPr>
        <w:t xml:space="preserve"> of them do</w:t>
      </w:r>
      <w:r w:rsidR="00BD4836">
        <w:rPr>
          <w:rStyle w:val="normaltextrun"/>
          <w:rFonts w:ascii="Cambria" w:hAnsi="Cambria"/>
          <w:lang w:val="en-US"/>
        </w:rPr>
        <w:t xml:space="preserve"> so. </w:t>
      </w:r>
      <w:r w:rsidR="00FC6831">
        <w:rPr>
          <w:rStyle w:val="normaltextrun"/>
          <w:rFonts w:ascii="Cambria" w:hAnsi="Cambria"/>
          <w:lang w:val="en-US"/>
        </w:rPr>
        <w:t xml:space="preserve"> </w:t>
      </w:r>
    </w:p>
    <w:p w14:paraId="7DF85863" w14:textId="77777777" w:rsidR="004B6506" w:rsidRDefault="004B6506" w:rsidP="007F4C3C">
      <w:pPr>
        <w:spacing w:line="360" w:lineRule="auto"/>
        <w:ind w:firstLine="720"/>
        <w:jc w:val="both"/>
        <w:rPr>
          <w:rStyle w:val="normaltextrun"/>
          <w:rFonts w:ascii="Cambria" w:hAnsi="Cambria"/>
          <w:lang w:val="en-US"/>
        </w:rPr>
      </w:pPr>
    </w:p>
    <w:p w14:paraId="691362CF" w14:textId="239F35C3" w:rsidR="00983413" w:rsidRDefault="00983413" w:rsidP="001A5A89">
      <w:pPr>
        <w:spacing w:line="360" w:lineRule="auto"/>
        <w:ind w:firstLine="709"/>
        <w:jc w:val="both"/>
        <w:rPr>
          <w:rStyle w:val="normaltextrun"/>
          <w:rFonts w:ascii="Cambria" w:hAnsi="Cambria"/>
          <w:lang w:val="en-US"/>
        </w:rPr>
      </w:pPr>
      <w:r>
        <w:rPr>
          <w:rStyle w:val="normaltextrun"/>
          <w:rFonts w:ascii="Cambria" w:hAnsi="Cambria"/>
          <w:lang w:val="en-US"/>
        </w:rPr>
        <w:t xml:space="preserve">I turn now to the power of final adjudication in </w:t>
      </w:r>
      <w:r w:rsidR="00953930">
        <w:rPr>
          <w:rStyle w:val="normaltextrun"/>
          <w:rFonts w:ascii="Cambria" w:hAnsi="Cambria"/>
          <w:lang w:val="en-US"/>
        </w:rPr>
        <w:t>Hong K</w:t>
      </w:r>
      <w:r w:rsidR="007D12E2">
        <w:rPr>
          <w:rStyle w:val="normaltextrun"/>
          <w:rFonts w:ascii="Cambria" w:hAnsi="Cambria"/>
          <w:lang w:val="en-US"/>
        </w:rPr>
        <w:t>ong</w:t>
      </w:r>
      <w:r>
        <w:rPr>
          <w:rStyle w:val="normaltextrun"/>
          <w:rFonts w:ascii="Cambria" w:hAnsi="Cambria"/>
          <w:lang w:val="en-US"/>
        </w:rPr>
        <w:t xml:space="preserve">. </w:t>
      </w:r>
    </w:p>
    <w:p w14:paraId="227324CC" w14:textId="77777777" w:rsidR="00953930" w:rsidRDefault="00953930" w:rsidP="001A5A89">
      <w:pPr>
        <w:spacing w:line="360" w:lineRule="auto"/>
        <w:ind w:firstLine="709"/>
        <w:jc w:val="both"/>
        <w:rPr>
          <w:rStyle w:val="normaltextrun"/>
          <w:rFonts w:ascii="Cambria" w:hAnsi="Cambria"/>
          <w:lang w:val="en-US"/>
        </w:rPr>
      </w:pPr>
    </w:p>
    <w:p w14:paraId="24366F56" w14:textId="674BCACA" w:rsidR="00F93794" w:rsidRDefault="00930EBD" w:rsidP="00C90872">
      <w:pPr>
        <w:spacing w:line="360" w:lineRule="auto"/>
        <w:ind w:firstLine="709"/>
        <w:jc w:val="both"/>
        <w:rPr>
          <w:rStyle w:val="normaltextrun"/>
          <w:rFonts w:ascii="Cambria" w:hAnsi="Cambria"/>
          <w:lang w:val="en-US"/>
        </w:rPr>
      </w:pPr>
      <w:r>
        <w:rPr>
          <w:rStyle w:val="normaltextrun"/>
          <w:rFonts w:ascii="Cambria" w:hAnsi="Cambria"/>
          <w:lang w:val="en-US"/>
        </w:rPr>
        <w:t xml:space="preserve">After </w:t>
      </w:r>
      <w:r w:rsidR="00B3088E">
        <w:rPr>
          <w:rStyle w:val="normaltextrun"/>
          <w:rFonts w:ascii="Cambria" w:hAnsi="Cambria"/>
          <w:lang w:val="en-US"/>
        </w:rPr>
        <w:t xml:space="preserve">1 July </w:t>
      </w:r>
      <w:r w:rsidR="00D03FA9">
        <w:rPr>
          <w:rStyle w:val="normaltextrun"/>
          <w:rFonts w:ascii="Cambria" w:hAnsi="Cambria"/>
          <w:lang w:val="en-US"/>
        </w:rPr>
        <w:t xml:space="preserve">1997, </w:t>
      </w:r>
      <w:r w:rsidR="0021724F">
        <w:rPr>
          <w:rStyle w:val="normaltextrun"/>
          <w:rFonts w:ascii="Cambria" w:hAnsi="Cambria"/>
          <w:lang w:val="en-US"/>
        </w:rPr>
        <w:t xml:space="preserve">the </w:t>
      </w:r>
      <w:r w:rsidR="007D12E2">
        <w:rPr>
          <w:rStyle w:val="normaltextrun"/>
          <w:rFonts w:ascii="Cambria" w:hAnsi="Cambria"/>
          <w:lang w:val="en-US"/>
        </w:rPr>
        <w:t>power</w:t>
      </w:r>
      <w:r w:rsidR="004B6506">
        <w:rPr>
          <w:rStyle w:val="normaltextrun"/>
          <w:rFonts w:ascii="Cambria" w:hAnsi="Cambria"/>
          <w:lang w:val="en-US"/>
        </w:rPr>
        <w:t xml:space="preserve"> of final </w:t>
      </w:r>
      <w:r w:rsidR="00B61DB4">
        <w:rPr>
          <w:rStyle w:val="normaltextrun"/>
          <w:rFonts w:ascii="Cambria" w:hAnsi="Cambria"/>
          <w:lang w:val="en-US"/>
        </w:rPr>
        <w:t>adjudication was</w:t>
      </w:r>
      <w:r w:rsidR="00B30673">
        <w:rPr>
          <w:rStyle w:val="normaltextrun"/>
          <w:rFonts w:ascii="Cambria" w:hAnsi="Cambria"/>
          <w:lang w:val="en-US"/>
        </w:rPr>
        <w:t xml:space="preserve"> vested in </w:t>
      </w:r>
      <w:r w:rsidR="004B6506">
        <w:rPr>
          <w:rStyle w:val="normaltextrun"/>
          <w:rFonts w:ascii="Cambria" w:hAnsi="Cambria"/>
          <w:lang w:val="en-US"/>
        </w:rPr>
        <w:t xml:space="preserve">the </w:t>
      </w:r>
      <w:r w:rsidR="00E80591">
        <w:rPr>
          <w:rStyle w:val="normaltextrun"/>
          <w:rFonts w:ascii="Cambria" w:hAnsi="Cambria"/>
          <w:lang w:val="en-US"/>
        </w:rPr>
        <w:t>HKCFA</w:t>
      </w:r>
      <w:r w:rsidR="004B6506">
        <w:rPr>
          <w:rStyle w:val="normaltextrun"/>
          <w:rFonts w:ascii="Cambria" w:hAnsi="Cambria"/>
          <w:lang w:val="en-US"/>
        </w:rPr>
        <w:t xml:space="preserve">. </w:t>
      </w:r>
      <w:r w:rsidR="00B61DB4">
        <w:rPr>
          <w:rStyle w:val="normaltextrun"/>
          <w:rFonts w:ascii="Cambria" w:hAnsi="Cambria"/>
          <w:lang w:val="en-US"/>
        </w:rPr>
        <w:t xml:space="preserve"> </w:t>
      </w:r>
      <w:r w:rsidR="00AE67C5">
        <w:rPr>
          <w:rStyle w:val="normaltextrun"/>
          <w:rFonts w:ascii="Cambria" w:hAnsi="Cambria"/>
          <w:lang w:val="en-US"/>
        </w:rPr>
        <w:t xml:space="preserve">Prior to 1 July 1997, </w:t>
      </w:r>
      <w:r w:rsidR="0021724F">
        <w:rPr>
          <w:rStyle w:val="normaltextrun"/>
          <w:rFonts w:ascii="Cambria" w:hAnsi="Cambria"/>
          <w:lang w:val="en-US"/>
        </w:rPr>
        <w:t xml:space="preserve">it </w:t>
      </w:r>
      <w:r w:rsidR="00AE67C5">
        <w:rPr>
          <w:rStyle w:val="normaltextrun"/>
          <w:rFonts w:ascii="Cambria" w:hAnsi="Cambria"/>
          <w:lang w:val="en-US"/>
        </w:rPr>
        <w:t xml:space="preserve">was vested in the Judicial Committee of the Privy Council </w:t>
      </w:r>
      <w:r w:rsidR="00B61DB4">
        <w:rPr>
          <w:rStyle w:val="normaltextrun"/>
          <w:rFonts w:ascii="Cambria" w:hAnsi="Cambria"/>
          <w:lang w:val="en-US"/>
        </w:rPr>
        <w:t>where it</w:t>
      </w:r>
      <w:r w:rsidR="00AE67C5">
        <w:rPr>
          <w:rStyle w:val="normaltextrun"/>
          <w:rFonts w:ascii="Cambria" w:hAnsi="Cambria"/>
          <w:lang w:val="en-US"/>
        </w:rPr>
        <w:t xml:space="preserve"> applied Hong Kong law as a Hong Kong Court.</w:t>
      </w:r>
      <w:r w:rsidR="00516CB2">
        <w:rPr>
          <w:rStyle w:val="normaltextrun"/>
          <w:rFonts w:ascii="Cambria" w:hAnsi="Cambria"/>
          <w:lang w:val="en-US"/>
        </w:rPr>
        <w:t xml:space="preserve"> </w:t>
      </w:r>
      <w:r w:rsidR="00B61DB4">
        <w:rPr>
          <w:rStyle w:val="normaltextrun"/>
          <w:rFonts w:ascii="Cambria" w:hAnsi="Cambria"/>
          <w:lang w:val="en-US"/>
        </w:rPr>
        <w:t xml:space="preserve">  </w:t>
      </w:r>
      <w:r w:rsidR="00720612">
        <w:rPr>
          <w:rStyle w:val="normaltextrun"/>
          <w:rFonts w:ascii="Cambria" w:hAnsi="Cambria"/>
          <w:lang w:val="en-US"/>
        </w:rPr>
        <w:t xml:space="preserve">I was </w:t>
      </w:r>
      <w:r w:rsidR="00F77D02">
        <w:rPr>
          <w:rStyle w:val="normaltextrun"/>
          <w:rFonts w:ascii="Cambria" w:hAnsi="Cambria"/>
          <w:lang w:val="en-US"/>
        </w:rPr>
        <w:t xml:space="preserve">a </w:t>
      </w:r>
      <w:proofErr w:type="spellStart"/>
      <w:r w:rsidR="00F77D02">
        <w:rPr>
          <w:rStyle w:val="normaltextrun"/>
          <w:rFonts w:ascii="Cambria" w:hAnsi="Cambria"/>
          <w:lang w:val="en-US"/>
        </w:rPr>
        <w:t>practising</w:t>
      </w:r>
      <w:proofErr w:type="spellEnd"/>
      <w:r w:rsidR="00F77D02">
        <w:rPr>
          <w:rStyle w:val="normaltextrun"/>
          <w:rFonts w:ascii="Cambria" w:hAnsi="Cambria"/>
          <w:lang w:val="en-US"/>
        </w:rPr>
        <w:t xml:space="preserve"> </w:t>
      </w:r>
      <w:r w:rsidR="00546344">
        <w:rPr>
          <w:rStyle w:val="normaltextrun"/>
          <w:rFonts w:ascii="Cambria" w:hAnsi="Cambria"/>
          <w:lang w:val="en-US"/>
        </w:rPr>
        <w:t>B</w:t>
      </w:r>
      <w:r w:rsidR="00F77D02">
        <w:rPr>
          <w:rStyle w:val="normaltextrun"/>
          <w:rFonts w:ascii="Cambria" w:hAnsi="Cambria"/>
          <w:lang w:val="en-US"/>
        </w:rPr>
        <w:t>arrister in H</w:t>
      </w:r>
      <w:r w:rsidR="00B61DB4">
        <w:rPr>
          <w:rStyle w:val="normaltextrun"/>
          <w:rFonts w:ascii="Cambria" w:hAnsi="Cambria"/>
          <w:lang w:val="en-US"/>
        </w:rPr>
        <w:t xml:space="preserve">ong </w:t>
      </w:r>
      <w:r w:rsidR="00F77D02">
        <w:rPr>
          <w:rStyle w:val="normaltextrun"/>
          <w:rFonts w:ascii="Cambria" w:hAnsi="Cambria"/>
          <w:lang w:val="en-US"/>
        </w:rPr>
        <w:t>K</w:t>
      </w:r>
      <w:r w:rsidR="00B61DB4">
        <w:rPr>
          <w:rStyle w:val="normaltextrun"/>
          <w:rFonts w:ascii="Cambria" w:hAnsi="Cambria"/>
          <w:lang w:val="en-US"/>
        </w:rPr>
        <w:t xml:space="preserve">ong </w:t>
      </w:r>
      <w:r w:rsidR="00F77D02">
        <w:rPr>
          <w:rStyle w:val="normaltextrun"/>
          <w:rFonts w:ascii="Cambria" w:hAnsi="Cambria"/>
          <w:lang w:val="en-US"/>
        </w:rPr>
        <w:t>in 199</w:t>
      </w:r>
      <w:r w:rsidR="00E127ED">
        <w:rPr>
          <w:rStyle w:val="normaltextrun"/>
          <w:rFonts w:ascii="Cambria" w:hAnsi="Cambria"/>
          <w:lang w:val="en-US"/>
        </w:rPr>
        <w:t>7</w:t>
      </w:r>
      <w:r w:rsidR="00720612">
        <w:rPr>
          <w:rStyle w:val="normaltextrun"/>
          <w:rFonts w:ascii="Cambria" w:hAnsi="Cambria"/>
          <w:lang w:val="en-US"/>
        </w:rPr>
        <w:t xml:space="preserve"> and I carried on as before</w:t>
      </w:r>
      <w:r w:rsidR="0040594F">
        <w:rPr>
          <w:rStyle w:val="normaltextrun"/>
          <w:rFonts w:ascii="Cambria" w:hAnsi="Cambria"/>
          <w:lang w:val="en-US"/>
        </w:rPr>
        <w:t xml:space="preserve">. </w:t>
      </w:r>
      <w:r w:rsidR="00F77D02">
        <w:rPr>
          <w:rStyle w:val="normaltextrun"/>
          <w:rFonts w:ascii="Cambria" w:hAnsi="Cambria"/>
          <w:lang w:val="en-US"/>
        </w:rPr>
        <w:t xml:space="preserve"> </w:t>
      </w:r>
      <w:r w:rsidR="00B61DB4">
        <w:rPr>
          <w:rStyle w:val="normaltextrun"/>
          <w:rFonts w:ascii="Cambria" w:hAnsi="Cambria"/>
          <w:lang w:val="en-US"/>
        </w:rPr>
        <w:t xml:space="preserve">I </w:t>
      </w:r>
      <w:r w:rsidR="00546344">
        <w:rPr>
          <w:rStyle w:val="normaltextrun"/>
          <w:rFonts w:ascii="Cambria" w:hAnsi="Cambria"/>
          <w:lang w:val="en-US"/>
        </w:rPr>
        <w:t>relied on</w:t>
      </w:r>
      <w:r w:rsidR="006956B0">
        <w:rPr>
          <w:rStyle w:val="normaltextrun"/>
          <w:rFonts w:ascii="Cambria" w:hAnsi="Cambria"/>
          <w:lang w:val="en-US"/>
        </w:rPr>
        <w:t xml:space="preserve"> the same authorities and </w:t>
      </w:r>
      <w:r w:rsidR="00CC5094">
        <w:rPr>
          <w:rStyle w:val="normaltextrun"/>
          <w:rFonts w:ascii="Cambria" w:hAnsi="Cambria"/>
          <w:lang w:val="en-US"/>
        </w:rPr>
        <w:t>there was no change.</w:t>
      </w:r>
      <w:r w:rsidR="00B61DB4">
        <w:rPr>
          <w:rStyle w:val="normaltextrun"/>
          <w:rFonts w:ascii="Cambria" w:hAnsi="Cambria"/>
          <w:lang w:val="en-US"/>
        </w:rPr>
        <w:t xml:space="preserve"> </w:t>
      </w:r>
      <w:r w:rsidR="00CC5094">
        <w:rPr>
          <w:rStyle w:val="normaltextrun"/>
          <w:rFonts w:ascii="Cambria" w:hAnsi="Cambria"/>
          <w:lang w:val="en-US"/>
        </w:rPr>
        <w:t xml:space="preserve"> </w:t>
      </w:r>
      <w:r w:rsidR="0040594F">
        <w:rPr>
          <w:rStyle w:val="normaltextrun"/>
          <w:rFonts w:ascii="Cambria" w:hAnsi="Cambria"/>
          <w:lang w:val="en-US"/>
        </w:rPr>
        <w:t>T</w:t>
      </w:r>
      <w:r w:rsidR="00424C90">
        <w:rPr>
          <w:rStyle w:val="normaltextrun"/>
          <w:rFonts w:ascii="Cambria" w:hAnsi="Cambria"/>
          <w:lang w:val="en-US"/>
        </w:rPr>
        <w:t xml:space="preserve">he only </w:t>
      </w:r>
      <w:r w:rsidR="00C26AFC">
        <w:rPr>
          <w:rStyle w:val="normaltextrun"/>
          <w:rFonts w:ascii="Cambria" w:hAnsi="Cambria"/>
          <w:lang w:val="en-US"/>
        </w:rPr>
        <w:t>change was</w:t>
      </w:r>
      <w:r w:rsidR="00424C90">
        <w:rPr>
          <w:rStyle w:val="normaltextrun"/>
          <w:rFonts w:ascii="Cambria" w:hAnsi="Cambria"/>
          <w:lang w:val="en-US"/>
        </w:rPr>
        <w:t xml:space="preserve"> convenience of not having to travel to London </w:t>
      </w:r>
      <w:r w:rsidR="0040594F">
        <w:rPr>
          <w:rStyle w:val="normaltextrun"/>
          <w:rFonts w:ascii="Cambria" w:hAnsi="Cambria"/>
          <w:lang w:val="en-US"/>
        </w:rPr>
        <w:t>for a</w:t>
      </w:r>
      <w:r w:rsidR="001C3845">
        <w:rPr>
          <w:rStyle w:val="normaltextrun"/>
          <w:rFonts w:ascii="Cambria" w:hAnsi="Cambria"/>
          <w:lang w:val="en-US"/>
        </w:rPr>
        <w:t xml:space="preserve"> final appeal </w:t>
      </w:r>
      <w:r w:rsidR="00290469">
        <w:rPr>
          <w:rStyle w:val="normaltextrun"/>
          <w:rFonts w:ascii="Cambria" w:hAnsi="Cambria"/>
          <w:lang w:val="en-US"/>
        </w:rPr>
        <w:t>and a</w:t>
      </w:r>
      <w:r w:rsidR="00424C90">
        <w:rPr>
          <w:rStyle w:val="normaltextrun"/>
          <w:rFonts w:ascii="Cambria" w:hAnsi="Cambria"/>
          <w:lang w:val="en-US"/>
        </w:rPr>
        <w:t xml:space="preserve"> greater familiarity with the </w:t>
      </w:r>
      <w:r w:rsidR="001C3845">
        <w:rPr>
          <w:rStyle w:val="normaltextrun"/>
          <w:rFonts w:ascii="Cambria" w:hAnsi="Cambria"/>
          <w:lang w:val="en-US"/>
        </w:rPr>
        <w:t>j</w:t>
      </w:r>
      <w:r w:rsidR="00424C90">
        <w:rPr>
          <w:rStyle w:val="normaltextrun"/>
          <w:rFonts w:ascii="Cambria" w:hAnsi="Cambria"/>
          <w:lang w:val="en-US"/>
        </w:rPr>
        <w:t>udges</w:t>
      </w:r>
      <w:r w:rsidR="001C3845">
        <w:rPr>
          <w:rStyle w:val="normaltextrun"/>
          <w:rFonts w:ascii="Cambria" w:hAnsi="Cambria"/>
          <w:lang w:val="en-US"/>
        </w:rPr>
        <w:t xml:space="preserve"> in the </w:t>
      </w:r>
      <w:r w:rsidR="00C26AFC">
        <w:rPr>
          <w:rStyle w:val="normaltextrun"/>
          <w:rFonts w:ascii="Cambria" w:hAnsi="Cambria"/>
          <w:lang w:val="en-US"/>
        </w:rPr>
        <w:t>F</w:t>
      </w:r>
      <w:r w:rsidR="001C3845">
        <w:rPr>
          <w:rStyle w:val="normaltextrun"/>
          <w:rFonts w:ascii="Cambria" w:hAnsi="Cambria"/>
          <w:lang w:val="en-US"/>
        </w:rPr>
        <w:t xml:space="preserve">inal </w:t>
      </w:r>
      <w:r w:rsidR="00C26AFC">
        <w:rPr>
          <w:rStyle w:val="normaltextrun"/>
          <w:rFonts w:ascii="Cambria" w:hAnsi="Cambria"/>
          <w:lang w:val="en-US"/>
        </w:rPr>
        <w:t>C</w:t>
      </w:r>
      <w:r w:rsidR="001C3845">
        <w:rPr>
          <w:rStyle w:val="normaltextrun"/>
          <w:rFonts w:ascii="Cambria" w:hAnsi="Cambria"/>
          <w:lang w:val="en-US"/>
        </w:rPr>
        <w:t xml:space="preserve">ourt of </w:t>
      </w:r>
      <w:r w:rsidR="00D35676">
        <w:rPr>
          <w:rStyle w:val="normaltextrun"/>
          <w:rFonts w:ascii="Cambria" w:hAnsi="Cambria"/>
          <w:lang w:val="en-US"/>
        </w:rPr>
        <w:t>Appeal.</w:t>
      </w:r>
      <w:r w:rsidR="00F93794">
        <w:rPr>
          <w:rStyle w:val="normaltextrun"/>
          <w:rFonts w:ascii="Cambria" w:hAnsi="Cambria"/>
          <w:lang w:val="en-US"/>
        </w:rPr>
        <w:t xml:space="preserve"> </w:t>
      </w:r>
    </w:p>
    <w:p w14:paraId="26D4A42C" w14:textId="77777777" w:rsidR="00D35676" w:rsidRDefault="00D35676" w:rsidP="00C90872">
      <w:pPr>
        <w:spacing w:line="360" w:lineRule="auto"/>
        <w:ind w:firstLine="709"/>
        <w:jc w:val="both"/>
        <w:rPr>
          <w:rStyle w:val="normaltextrun"/>
          <w:rFonts w:ascii="Cambria" w:hAnsi="Cambria"/>
          <w:lang w:val="en-US"/>
        </w:rPr>
      </w:pPr>
    </w:p>
    <w:p w14:paraId="7D622AF4" w14:textId="049FDCCC" w:rsidR="004B6506" w:rsidRDefault="00716217" w:rsidP="00C90872">
      <w:pPr>
        <w:spacing w:line="360" w:lineRule="auto"/>
        <w:ind w:firstLine="709"/>
        <w:jc w:val="both"/>
        <w:rPr>
          <w:rStyle w:val="normaltextrun"/>
          <w:rFonts w:ascii="Cambria" w:hAnsi="Cambria"/>
          <w:lang w:val="en-US"/>
        </w:rPr>
      </w:pPr>
      <w:r>
        <w:rPr>
          <w:rStyle w:val="normaltextrun"/>
          <w:rFonts w:ascii="Cambria" w:hAnsi="Cambria"/>
          <w:lang w:val="en-US"/>
        </w:rPr>
        <w:t xml:space="preserve">As for the Court of Final </w:t>
      </w:r>
      <w:r w:rsidR="00937100">
        <w:rPr>
          <w:rStyle w:val="normaltextrun"/>
          <w:rFonts w:ascii="Cambria" w:hAnsi="Cambria"/>
          <w:lang w:val="en-US"/>
        </w:rPr>
        <w:t>Appeal, Article</w:t>
      </w:r>
      <w:r w:rsidR="00EE1A4E">
        <w:rPr>
          <w:rStyle w:val="normaltextrun"/>
          <w:rFonts w:ascii="Cambria" w:hAnsi="Cambria"/>
          <w:lang w:val="en-US"/>
        </w:rPr>
        <w:t xml:space="preserve"> </w:t>
      </w:r>
      <w:r w:rsidR="00AE5540">
        <w:rPr>
          <w:rStyle w:val="normaltextrun"/>
          <w:rFonts w:ascii="Cambria" w:hAnsi="Cambria"/>
          <w:lang w:val="en-US"/>
        </w:rPr>
        <w:t xml:space="preserve">82 </w:t>
      </w:r>
      <w:r w:rsidR="00FC58E1">
        <w:rPr>
          <w:rStyle w:val="normaltextrun"/>
          <w:rFonts w:ascii="Cambria" w:hAnsi="Cambria"/>
          <w:lang w:val="en-US"/>
        </w:rPr>
        <w:t>provides “</w:t>
      </w:r>
      <w:r w:rsidR="00D03FA9" w:rsidRPr="00D03FA9">
        <w:rPr>
          <w:rStyle w:val="normaltextrun"/>
          <w:rFonts w:ascii="Cambria" w:hAnsi="Cambria"/>
          <w:i/>
          <w:iCs/>
          <w:lang w:val="en-US"/>
        </w:rPr>
        <w:t>T</w:t>
      </w:r>
      <w:r w:rsidR="00AE5540" w:rsidRPr="00D03FA9">
        <w:rPr>
          <w:rStyle w:val="normaltextrun"/>
          <w:rFonts w:ascii="Cambria" w:hAnsi="Cambria"/>
          <w:i/>
          <w:iCs/>
          <w:lang w:val="en-US"/>
        </w:rPr>
        <w:t>he power of final adjudication of the H</w:t>
      </w:r>
      <w:r w:rsidR="0031202E">
        <w:rPr>
          <w:rStyle w:val="normaltextrun"/>
          <w:rFonts w:ascii="Cambria" w:hAnsi="Cambria"/>
          <w:i/>
          <w:iCs/>
          <w:lang w:val="en-US"/>
        </w:rPr>
        <w:t>ong Kong Special Administrative Region</w:t>
      </w:r>
      <w:r w:rsidR="00D324EE" w:rsidRPr="00D03FA9">
        <w:rPr>
          <w:rStyle w:val="normaltextrun"/>
          <w:rFonts w:ascii="Cambria" w:hAnsi="Cambria"/>
          <w:i/>
          <w:iCs/>
          <w:lang w:val="en-US"/>
        </w:rPr>
        <w:t xml:space="preserve"> shall be vested in the </w:t>
      </w:r>
      <w:r w:rsidR="00490FB3" w:rsidRPr="00D03FA9">
        <w:rPr>
          <w:rStyle w:val="normaltextrun"/>
          <w:rFonts w:ascii="Cambria" w:hAnsi="Cambria"/>
          <w:i/>
          <w:iCs/>
          <w:lang w:val="en-US"/>
        </w:rPr>
        <w:t xml:space="preserve">Court of </w:t>
      </w:r>
      <w:r w:rsidR="004867B5">
        <w:rPr>
          <w:rStyle w:val="normaltextrun"/>
          <w:rFonts w:ascii="Cambria" w:hAnsi="Cambria"/>
          <w:i/>
          <w:iCs/>
          <w:lang w:val="en-US"/>
        </w:rPr>
        <w:t>F</w:t>
      </w:r>
      <w:r w:rsidR="00490FB3" w:rsidRPr="00D03FA9">
        <w:rPr>
          <w:rStyle w:val="normaltextrun"/>
          <w:rFonts w:ascii="Cambria" w:hAnsi="Cambria"/>
          <w:i/>
          <w:iCs/>
          <w:lang w:val="en-US"/>
        </w:rPr>
        <w:t xml:space="preserve">inal </w:t>
      </w:r>
      <w:r w:rsidR="004867B5">
        <w:rPr>
          <w:rStyle w:val="normaltextrun"/>
          <w:rFonts w:ascii="Cambria" w:hAnsi="Cambria"/>
          <w:i/>
          <w:iCs/>
          <w:lang w:val="en-US"/>
        </w:rPr>
        <w:t>A</w:t>
      </w:r>
      <w:r w:rsidR="00490FB3" w:rsidRPr="00D03FA9">
        <w:rPr>
          <w:rStyle w:val="normaltextrun"/>
          <w:rFonts w:ascii="Cambria" w:hAnsi="Cambria"/>
          <w:i/>
          <w:iCs/>
          <w:lang w:val="en-US"/>
        </w:rPr>
        <w:t>ppeal of the Region</w:t>
      </w:r>
      <w:r w:rsidR="00B65461" w:rsidRPr="00D03FA9">
        <w:rPr>
          <w:rStyle w:val="normaltextrun"/>
          <w:rFonts w:ascii="Cambria" w:hAnsi="Cambria"/>
          <w:i/>
          <w:iCs/>
          <w:lang w:val="en-US"/>
        </w:rPr>
        <w:t xml:space="preserve">, which may as </w:t>
      </w:r>
      <w:proofErr w:type="gramStart"/>
      <w:r w:rsidR="00B65461" w:rsidRPr="00D03FA9">
        <w:rPr>
          <w:rStyle w:val="normaltextrun"/>
          <w:rFonts w:ascii="Cambria" w:hAnsi="Cambria"/>
          <w:i/>
          <w:iCs/>
          <w:lang w:val="en-US"/>
        </w:rPr>
        <w:t>required</w:t>
      </w:r>
      <w:proofErr w:type="gramEnd"/>
      <w:r w:rsidR="00AA33D7" w:rsidRPr="00D03FA9">
        <w:rPr>
          <w:rStyle w:val="normaltextrun"/>
          <w:rFonts w:ascii="Cambria" w:hAnsi="Cambria"/>
          <w:i/>
          <w:iCs/>
          <w:lang w:val="en-US"/>
        </w:rPr>
        <w:t xml:space="preserve"> invite judges from other comm</w:t>
      </w:r>
      <w:r w:rsidR="0070501B" w:rsidRPr="00D03FA9">
        <w:rPr>
          <w:rStyle w:val="normaltextrun"/>
          <w:rFonts w:ascii="Cambria" w:hAnsi="Cambria"/>
          <w:i/>
          <w:iCs/>
          <w:lang w:val="en-US"/>
        </w:rPr>
        <w:t xml:space="preserve">on law </w:t>
      </w:r>
      <w:r w:rsidR="00C10D41" w:rsidRPr="00D03FA9">
        <w:rPr>
          <w:rStyle w:val="normaltextrun"/>
          <w:rFonts w:ascii="Cambria" w:hAnsi="Cambria"/>
          <w:i/>
          <w:iCs/>
          <w:lang w:val="en-US"/>
        </w:rPr>
        <w:t>jurisdictions</w:t>
      </w:r>
      <w:r w:rsidR="00D15AA2" w:rsidRPr="00D03FA9">
        <w:rPr>
          <w:rStyle w:val="normaltextrun"/>
          <w:rFonts w:ascii="Cambria" w:hAnsi="Cambria"/>
          <w:i/>
          <w:iCs/>
          <w:lang w:val="en-US"/>
        </w:rPr>
        <w:t xml:space="preserve"> to sit on the </w:t>
      </w:r>
      <w:r w:rsidR="006A6352" w:rsidRPr="00D03FA9">
        <w:rPr>
          <w:rStyle w:val="normaltextrun"/>
          <w:rFonts w:ascii="Cambria" w:hAnsi="Cambria"/>
          <w:i/>
          <w:iCs/>
          <w:lang w:val="en-US"/>
        </w:rPr>
        <w:t xml:space="preserve">Court of </w:t>
      </w:r>
      <w:r w:rsidR="0031202E">
        <w:rPr>
          <w:rStyle w:val="normaltextrun"/>
          <w:rFonts w:ascii="Cambria" w:hAnsi="Cambria"/>
          <w:i/>
          <w:iCs/>
          <w:lang w:val="en-US"/>
        </w:rPr>
        <w:t>F</w:t>
      </w:r>
      <w:r w:rsidR="00C10D41" w:rsidRPr="00D03FA9">
        <w:rPr>
          <w:rStyle w:val="normaltextrun"/>
          <w:rFonts w:ascii="Cambria" w:hAnsi="Cambria"/>
          <w:i/>
          <w:iCs/>
          <w:lang w:val="en-US"/>
        </w:rPr>
        <w:t>inal</w:t>
      </w:r>
      <w:r w:rsidR="006A6352" w:rsidRPr="00D03FA9">
        <w:rPr>
          <w:rStyle w:val="normaltextrun"/>
          <w:rFonts w:ascii="Cambria" w:hAnsi="Cambria"/>
          <w:i/>
          <w:iCs/>
          <w:lang w:val="en-US"/>
        </w:rPr>
        <w:t xml:space="preserve"> Appeal</w:t>
      </w:r>
      <w:r w:rsidR="00C10D41">
        <w:rPr>
          <w:rStyle w:val="normaltextrun"/>
          <w:rFonts w:ascii="Cambria" w:hAnsi="Cambria"/>
          <w:lang w:val="en-US"/>
        </w:rPr>
        <w:t>.</w:t>
      </w:r>
      <w:r w:rsidR="00D03FA9">
        <w:rPr>
          <w:rStyle w:val="normaltextrun"/>
          <w:rFonts w:ascii="Cambria" w:hAnsi="Cambria"/>
          <w:lang w:val="en-US"/>
        </w:rPr>
        <w:t>”</w:t>
      </w:r>
      <w:r w:rsidR="00C10D41">
        <w:rPr>
          <w:rStyle w:val="normaltextrun"/>
          <w:rFonts w:ascii="Cambria" w:hAnsi="Cambria"/>
          <w:lang w:val="en-US"/>
        </w:rPr>
        <w:t xml:space="preserve"> </w:t>
      </w:r>
      <w:r w:rsidR="004B6506">
        <w:rPr>
          <w:rStyle w:val="normaltextrun"/>
          <w:rFonts w:ascii="Cambria" w:hAnsi="Cambria"/>
          <w:lang w:val="en-US"/>
        </w:rPr>
        <w:t xml:space="preserve"> </w:t>
      </w:r>
    </w:p>
    <w:p w14:paraId="39598474" w14:textId="77777777" w:rsidR="006A6352" w:rsidRDefault="006A6352" w:rsidP="007F4C3C">
      <w:pPr>
        <w:spacing w:line="360" w:lineRule="auto"/>
        <w:ind w:firstLine="720"/>
        <w:jc w:val="both"/>
        <w:rPr>
          <w:rStyle w:val="normaltextrun"/>
          <w:rFonts w:ascii="Cambria" w:hAnsi="Cambria"/>
          <w:lang w:val="en-US"/>
        </w:rPr>
      </w:pPr>
    </w:p>
    <w:p w14:paraId="61B33740" w14:textId="3ECBF279" w:rsidR="000C7AF1" w:rsidRDefault="005A524E" w:rsidP="00E91A21">
      <w:pPr>
        <w:spacing w:line="360" w:lineRule="auto"/>
        <w:ind w:firstLine="709"/>
        <w:jc w:val="both"/>
        <w:rPr>
          <w:rFonts w:ascii="Cambria" w:hAnsi="Cambria"/>
        </w:rPr>
      </w:pPr>
      <w:r>
        <w:rPr>
          <w:rStyle w:val="normaltextrun"/>
          <w:rFonts w:ascii="Cambria" w:hAnsi="Cambria"/>
          <w:lang w:val="en-US"/>
        </w:rPr>
        <w:t xml:space="preserve">Judges from other common law jurisdictions have been appointed as </w:t>
      </w:r>
      <w:r w:rsidR="00BB3F0A">
        <w:rPr>
          <w:rStyle w:val="normaltextrun"/>
          <w:rFonts w:ascii="Cambria" w:hAnsi="Cambria"/>
          <w:lang w:val="en-US"/>
        </w:rPr>
        <w:t>o</w:t>
      </w:r>
      <w:r>
        <w:rPr>
          <w:rStyle w:val="normaltextrun"/>
          <w:rFonts w:ascii="Cambria" w:hAnsi="Cambria"/>
          <w:lang w:val="en-US"/>
        </w:rPr>
        <w:t xml:space="preserve">verseas </w:t>
      </w:r>
      <w:r w:rsidR="0031202E">
        <w:rPr>
          <w:rStyle w:val="normaltextrun"/>
          <w:rFonts w:ascii="Cambria" w:hAnsi="Cambria"/>
          <w:lang w:val="en-US"/>
        </w:rPr>
        <w:t>Non-Permanent</w:t>
      </w:r>
      <w:r>
        <w:rPr>
          <w:rStyle w:val="normaltextrun"/>
          <w:rFonts w:ascii="Cambria" w:hAnsi="Cambria"/>
          <w:lang w:val="en-US"/>
        </w:rPr>
        <w:t xml:space="preserve"> </w:t>
      </w:r>
      <w:r w:rsidR="00B61DB4">
        <w:rPr>
          <w:rStyle w:val="normaltextrun"/>
          <w:rFonts w:ascii="Cambria" w:hAnsi="Cambria"/>
          <w:lang w:val="en-US"/>
        </w:rPr>
        <w:t>Judges.</w:t>
      </w:r>
      <w:r w:rsidR="008D1DAE">
        <w:rPr>
          <w:rStyle w:val="normaltextrun"/>
          <w:rFonts w:ascii="Cambria" w:hAnsi="Cambria"/>
          <w:lang w:val="en-US"/>
        </w:rPr>
        <w:t xml:space="preserve"> </w:t>
      </w:r>
      <w:r w:rsidR="00B61DB4">
        <w:rPr>
          <w:rStyle w:val="normaltextrun"/>
          <w:rFonts w:ascii="Cambria" w:hAnsi="Cambria"/>
          <w:lang w:val="en-US"/>
        </w:rPr>
        <w:t xml:space="preserve"> </w:t>
      </w:r>
      <w:r w:rsidR="008D1DAE">
        <w:rPr>
          <w:rStyle w:val="normaltextrun"/>
          <w:rFonts w:ascii="Cambria" w:hAnsi="Cambria"/>
          <w:lang w:val="en-US"/>
        </w:rPr>
        <w:t>I</w:t>
      </w:r>
      <w:r>
        <w:rPr>
          <w:rStyle w:val="normaltextrun"/>
          <w:rFonts w:ascii="Cambria" w:hAnsi="Cambria"/>
          <w:lang w:val="en-US"/>
        </w:rPr>
        <w:t>niti</w:t>
      </w:r>
      <w:r w:rsidR="00B91467">
        <w:rPr>
          <w:rStyle w:val="normaltextrun"/>
          <w:rFonts w:ascii="Cambria" w:hAnsi="Cambria"/>
          <w:lang w:val="en-US"/>
        </w:rPr>
        <w:t>ally</w:t>
      </w:r>
      <w:r w:rsidR="0031202E">
        <w:rPr>
          <w:rStyle w:val="normaltextrun"/>
          <w:rFonts w:ascii="Cambria" w:hAnsi="Cambria"/>
          <w:lang w:val="en-US"/>
        </w:rPr>
        <w:t xml:space="preserve"> </w:t>
      </w:r>
      <w:r>
        <w:rPr>
          <w:rStyle w:val="normaltextrun"/>
          <w:rFonts w:ascii="Cambria" w:hAnsi="Cambria"/>
          <w:lang w:val="en-US"/>
        </w:rPr>
        <w:t>from Engl</w:t>
      </w:r>
      <w:r w:rsidR="00235DBF">
        <w:rPr>
          <w:rStyle w:val="normaltextrun"/>
          <w:rFonts w:ascii="Cambria" w:hAnsi="Cambria"/>
          <w:lang w:val="en-US"/>
        </w:rPr>
        <w:t>and</w:t>
      </w:r>
      <w:r>
        <w:rPr>
          <w:rStyle w:val="normaltextrun"/>
          <w:rFonts w:ascii="Cambria" w:hAnsi="Cambria"/>
          <w:lang w:val="en-US"/>
        </w:rPr>
        <w:t>, Austra</w:t>
      </w:r>
      <w:r w:rsidR="00C97FF9">
        <w:rPr>
          <w:rStyle w:val="normaltextrun"/>
          <w:rFonts w:ascii="Cambria" w:hAnsi="Cambria"/>
          <w:lang w:val="en-US"/>
        </w:rPr>
        <w:t>lia, New Zealand and more recently from Canada</w:t>
      </w:r>
      <w:r w:rsidR="00D03CE5">
        <w:rPr>
          <w:rStyle w:val="normaltextrun"/>
          <w:rFonts w:ascii="Cambria" w:hAnsi="Cambria"/>
          <w:lang w:val="en-US"/>
        </w:rPr>
        <w:t xml:space="preserve"> as well</w:t>
      </w:r>
      <w:r w:rsidR="00C97FF9">
        <w:rPr>
          <w:rStyle w:val="normaltextrun"/>
          <w:rFonts w:ascii="Cambria" w:hAnsi="Cambria"/>
          <w:lang w:val="en-US"/>
        </w:rPr>
        <w:t>.</w:t>
      </w:r>
      <w:r w:rsidR="0031202E">
        <w:rPr>
          <w:rStyle w:val="normaltextrun"/>
          <w:rFonts w:ascii="Cambria" w:hAnsi="Cambria"/>
          <w:lang w:val="en-US"/>
        </w:rPr>
        <w:t xml:space="preserve"> </w:t>
      </w:r>
      <w:r w:rsidR="0070501B">
        <w:rPr>
          <w:rStyle w:val="normaltextrun"/>
          <w:rFonts w:ascii="Cambria" w:hAnsi="Cambria"/>
          <w:lang w:val="en-US"/>
        </w:rPr>
        <w:t xml:space="preserve"> </w:t>
      </w:r>
      <w:r w:rsidR="00006F73">
        <w:rPr>
          <w:rStyle w:val="normaltextrun"/>
          <w:rFonts w:ascii="Cambria" w:hAnsi="Cambria"/>
          <w:lang w:val="en-US"/>
        </w:rPr>
        <w:t>T</w:t>
      </w:r>
      <w:r w:rsidR="00FB4EF5">
        <w:rPr>
          <w:rStyle w:val="normaltextrun"/>
          <w:rFonts w:ascii="Cambria" w:hAnsi="Cambria"/>
          <w:lang w:val="en-US"/>
        </w:rPr>
        <w:t xml:space="preserve">he presence of these overseas judges and the fact that in the adjudication of </w:t>
      </w:r>
      <w:r w:rsidR="00215E41">
        <w:rPr>
          <w:rStyle w:val="normaltextrun"/>
          <w:rFonts w:ascii="Cambria" w:hAnsi="Cambria"/>
          <w:lang w:val="en-US"/>
        </w:rPr>
        <w:t>cases, Judges</w:t>
      </w:r>
      <w:r w:rsidR="00FB4EF5">
        <w:rPr>
          <w:rStyle w:val="normaltextrun"/>
          <w:rFonts w:ascii="Cambria" w:hAnsi="Cambria"/>
          <w:lang w:val="en-US"/>
        </w:rPr>
        <w:t xml:space="preserve"> “</w:t>
      </w:r>
      <w:r w:rsidR="00FB4EF5" w:rsidRPr="005410CE">
        <w:rPr>
          <w:rStyle w:val="normaltextrun"/>
          <w:rFonts w:ascii="Cambria" w:hAnsi="Cambria"/>
          <w:i/>
          <w:iCs/>
          <w:lang w:val="en-US"/>
        </w:rPr>
        <w:t>may</w:t>
      </w:r>
      <w:r w:rsidR="00FB4EF5" w:rsidRPr="00B3474F">
        <w:rPr>
          <w:rStyle w:val="normaltextrun"/>
          <w:rFonts w:ascii="Cambria" w:hAnsi="Cambria"/>
          <w:i/>
          <w:lang w:val="en-US"/>
        </w:rPr>
        <w:t xml:space="preserve"> refer to precedents of other common law jurisdiction</w:t>
      </w:r>
      <w:r w:rsidR="00AC03E5">
        <w:rPr>
          <w:rStyle w:val="normaltextrun"/>
          <w:rFonts w:ascii="Cambria" w:hAnsi="Cambria"/>
          <w:i/>
          <w:lang w:val="en-US"/>
        </w:rPr>
        <w:t>s</w:t>
      </w:r>
      <w:proofErr w:type="gramStart"/>
      <w:r w:rsidR="00FB4EF5">
        <w:rPr>
          <w:rStyle w:val="normaltextrun"/>
          <w:rFonts w:ascii="Cambria" w:hAnsi="Cambria"/>
          <w:lang w:val="en-US"/>
        </w:rPr>
        <w:t>”</w:t>
      </w:r>
      <w:r w:rsidR="00006F73">
        <w:rPr>
          <w:rStyle w:val="normaltextrun"/>
          <w:rFonts w:ascii="Cambria" w:hAnsi="Cambria"/>
          <w:lang w:val="en-US"/>
        </w:rPr>
        <w:t xml:space="preserve"> </w:t>
      </w:r>
      <w:r w:rsidR="00D64F5F">
        <w:rPr>
          <w:rStyle w:val="normaltextrun"/>
          <w:rFonts w:ascii="Cambria" w:hAnsi="Cambria"/>
          <w:lang w:val="en-US"/>
        </w:rPr>
        <w:t>,</w:t>
      </w:r>
      <w:proofErr w:type="gramEnd"/>
      <w:r w:rsidR="00F47B6F">
        <w:rPr>
          <w:rStyle w:val="normaltextrun"/>
          <w:rFonts w:ascii="Cambria" w:hAnsi="Cambria"/>
          <w:lang w:val="en-US"/>
        </w:rPr>
        <w:t xml:space="preserve"> e</w:t>
      </w:r>
      <w:r w:rsidR="00D64F5F">
        <w:rPr>
          <w:rStyle w:val="normaltextrun"/>
          <w:rFonts w:ascii="Cambria" w:hAnsi="Cambria"/>
          <w:lang w:val="en-US"/>
        </w:rPr>
        <w:t xml:space="preserve">nsure </w:t>
      </w:r>
      <w:r w:rsidR="00006F73">
        <w:rPr>
          <w:rStyle w:val="normaltextrun"/>
          <w:rFonts w:ascii="Cambria" w:hAnsi="Cambria"/>
          <w:lang w:val="en-US"/>
        </w:rPr>
        <w:t xml:space="preserve"> that H</w:t>
      </w:r>
      <w:r w:rsidR="00957BA3">
        <w:rPr>
          <w:rStyle w:val="normaltextrun"/>
          <w:rFonts w:ascii="Cambria" w:hAnsi="Cambria"/>
          <w:lang w:val="en-US"/>
        </w:rPr>
        <w:t xml:space="preserve">ong </w:t>
      </w:r>
      <w:r w:rsidR="00006F73">
        <w:rPr>
          <w:rStyle w:val="normaltextrun"/>
          <w:rFonts w:ascii="Cambria" w:hAnsi="Cambria"/>
          <w:lang w:val="en-US"/>
        </w:rPr>
        <w:t>K</w:t>
      </w:r>
      <w:r w:rsidR="00957BA3">
        <w:rPr>
          <w:rStyle w:val="normaltextrun"/>
          <w:rFonts w:ascii="Cambria" w:hAnsi="Cambria"/>
          <w:lang w:val="en-US"/>
        </w:rPr>
        <w:t>ong</w:t>
      </w:r>
      <w:r w:rsidR="00006F73">
        <w:rPr>
          <w:rStyle w:val="normaltextrun"/>
          <w:rFonts w:ascii="Cambria" w:hAnsi="Cambria"/>
          <w:lang w:val="en-US"/>
        </w:rPr>
        <w:t xml:space="preserve"> </w:t>
      </w:r>
      <w:r w:rsidR="00F47B6F">
        <w:rPr>
          <w:rStyle w:val="normaltextrun"/>
          <w:rFonts w:ascii="Cambria" w:hAnsi="Cambria"/>
          <w:lang w:val="en-US"/>
        </w:rPr>
        <w:t xml:space="preserve">should </w:t>
      </w:r>
      <w:r w:rsidR="00E707CB">
        <w:rPr>
          <w:rStyle w:val="normaltextrun"/>
          <w:rFonts w:ascii="Cambria" w:hAnsi="Cambria"/>
          <w:lang w:val="en-US"/>
        </w:rPr>
        <w:t xml:space="preserve"> </w:t>
      </w:r>
      <w:r w:rsidR="00006F73">
        <w:rPr>
          <w:rStyle w:val="normaltextrun"/>
          <w:rFonts w:ascii="Cambria" w:hAnsi="Cambria"/>
          <w:lang w:val="en-US"/>
        </w:rPr>
        <w:t xml:space="preserve">remain firmly anchored </w:t>
      </w:r>
      <w:r w:rsidR="004A08D7">
        <w:rPr>
          <w:rStyle w:val="normaltextrun"/>
          <w:rFonts w:ascii="Cambria" w:hAnsi="Cambria"/>
          <w:lang w:val="en-US"/>
        </w:rPr>
        <w:t>to</w:t>
      </w:r>
      <w:r w:rsidR="00006F73">
        <w:rPr>
          <w:rStyle w:val="normaltextrun"/>
          <w:rFonts w:ascii="Cambria" w:hAnsi="Cambria"/>
          <w:lang w:val="en-US"/>
        </w:rPr>
        <w:t xml:space="preserve"> the common law </w:t>
      </w:r>
      <w:r w:rsidR="00D03CE5">
        <w:rPr>
          <w:rStyle w:val="normaltextrun"/>
          <w:rFonts w:ascii="Cambria" w:hAnsi="Cambria"/>
          <w:lang w:val="en-US"/>
        </w:rPr>
        <w:t>system</w:t>
      </w:r>
      <w:r w:rsidR="00006F73">
        <w:rPr>
          <w:rStyle w:val="normaltextrun"/>
          <w:rFonts w:ascii="Cambria" w:hAnsi="Cambria"/>
          <w:lang w:val="en-US"/>
        </w:rPr>
        <w:t xml:space="preserve">. </w:t>
      </w:r>
      <w:r w:rsidR="00FB4EF5">
        <w:rPr>
          <w:rStyle w:val="normaltextrun"/>
          <w:rFonts w:ascii="Cambria" w:hAnsi="Cambria"/>
          <w:lang w:val="en-US"/>
        </w:rPr>
        <w:t xml:space="preserve"> </w:t>
      </w:r>
      <w:r w:rsidR="004320D2">
        <w:rPr>
          <w:rStyle w:val="normaltextrun"/>
          <w:rFonts w:ascii="Cambria" w:hAnsi="Cambria"/>
          <w:lang w:val="en-US"/>
        </w:rPr>
        <w:t xml:space="preserve"> It </w:t>
      </w:r>
      <w:r w:rsidR="00305A6D">
        <w:rPr>
          <w:rStyle w:val="normaltextrun"/>
          <w:rFonts w:ascii="Cambria" w:hAnsi="Cambria"/>
          <w:lang w:val="en-US"/>
        </w:rPr>
        <w:t xml:space="preserve">is </w:t>
      </w:r>
      <w:r w:rsidR="00AE7E6B">
        <w:rPr>
          <w:rStyle w:val="normaltextrun"/>
          <w:rFonts w:ascii="Cambria" w:hAnsi="Cambria"/>
          <w:lang w:val="en-US"/>
        </w:rPr>
        <w:lastRenderedPageBreak/>
        <w:t xml:space="preserve">no surprise </w:t>
      </w:r>
      <w:r w:rsidR="004320D2">
        <w:rPr>
          <w:rStyle w:val="normaltextrun"/>
          <w:rFonts w:ascii="Cambria" w:hAnsi="Cambria"/>
          <w:lang w:val="en-US"/>
        </w:rPr>
        <w:t xml:space="preserve"> that</w:t>
      </w:r>
      <w:r w:rsidR="00C26AFC">
        <w:rPr>
          <w:rStyle w:val="normaltextrun"/>
          <w:rFonts w:ascii="Cambria" w:hAnsi="Cambria"/>
          <w:lang w:val="en-US"/>
        </w:rPr>
        <w:t xml:space="preserve"> </w:t>
      </w:r>
      <w:r w:rsidR="006A1D87">
        <w:rPr>
          <w:rStyle w:val="normaltextrun"/>
          <w:rFonts w:ascii="Cambria" w:hAnsi="Cambria"/>
          <w:lang w:val="en-US"/>
        </w:rPr>
        <w:t xml:space="preserve">Sir Anthony Mason, </w:t>
      </w:r>
      <w:r w:rsidR="00B8081A">
        <w:rPr>
          <w:rStyle w:val="normaltextrun"/>
          <w:rFonts w:ascii="Cambria" w:hAnsi="Cambria"/>
          <w:lang w:val="en-US"/>
        </w:rPr>
        <w:t xml:space="preserve">a </w:t>
      </w:r>
      <w:r w:rsidR="006A1D87">
        <w:rPr>
          <w:rStyle w:val="normaltextrun"/>
          <w:rFonts w:ascii="Cambria" w:hAnsi="Cambria"/>
          <w:lang w:val="en-US"/>
        </w:rPr>
        <w:t xml:space="preserve">former Chief </w:t>
      </w:r>
      <w:r w:rsidR="00BB3F0A">
        <w:rPr>
          <w:rStyle w:val="normaltextrun"/>
          <w:rFonts w:ascii="Cambria" w:hAnsi="Cambria"/>
          <w:lang w:val="en-US"/>
        </w:rPr>
        <w:t>J</w:t>
      </w:r>
      <w:r w:rsidR="006A1D87">
        <w:rPr>
          <w:rStyle w:val="normaltextrun"/>
          <w:rFonts w:ascii="Cambria" w:hAnsi="Cambria"/>
          <w:lang w:val="en-US"/>
        </w:rPr>
        <w:t xml:space="preserve">ustice of the </w:t>
      </w:r>
      <w:r w:rsidR="00152F4C">
        <w:rPr>
          <w:rStyle w:val="normaltextrun"/>
          <w:rFonts w:ascii="Cambria" w:hAnsi="Cambria"/>
          <w:lang w:val="en-US"/>
        </w:rPr>
        <w:t>Hi</w:t>
      </w:r>
      <w:r w:rsidR="006647BC">
        <w:rPr>
          <w:rStyle w:val="normaltextrun"/>
          <w:rFonts w:ascii="Cambria" w:hAnsi="Cambria"/>
          <w:lang w:val="en-US"/>
        </w:rPr>
        <w:t>g</w:t>
      </w:r>
      <w:r w:rsidR="00152F4C">
        <w:rPr>
          <w:rStyle w:val="normaltextrun"/>
          <w:rFonts w:ascii="Cambria" w:hAnsi="Cambria"/>
          <w:lang w:val="en-US"/>
        </w:rPr>
        <w:t>h Court of Australia</w:t>
      </w:r>
      <w:r w:rsidR="002218F8">
        <w:rPr>
          <w:rStyle w:val="normaltextrun"/>
          <w:rFonts w:ascii="Cambria" w:hAnsi="Cambria"/>
          <w:lang w:val="en-US"/>
        </w:rPr>
        <w:t>,</w:t>
      </w:r>
      <w:r w:rsidR="0070501B">
        <w:rPr>
          <w:rStyle w:val="normaltextrun"/>
          <w:rFonts w:ascii="Cambria" w:hAnsi="Cambria"/>
          <w:lang w:val="en-US"/>
        </w:rPr>
        <w:t xml:space="preserve"> </w:t>
      </w:r>
      <w:r w:rsidR="004320D2">
        <w:rPr>
          <w:rStyle w:val="normaltextrun"/>
          <w:rFonts w:ascii="Cambria" w:hAnsi="Cambria"/>
          <w:lang w:val="en-US"/>
        </w:rPr>
        <w:t>and one of the longest serving overseas Non-Permanent Judges s</w:t>
      </w:r>
      <w:r w:rsidR="00937A85">
        <w:rPr>
          <w:rStyle w:val="normaltextrun"/>
          <w:rFonts w:ascii="Cambria" w:hAnsi="Cambria"/>
          <w:lang w:val="en-US"/>
        </w:rPr>
        <w:t>hould say</w:t>
      </w:r>
      <w:r w:rsidR="001D3875">
        <w:rPr>
          <w:rStyle w:val="normaltextrun"/>
          <w:rFonts w:ascii="Cambria" w:hAnsi="Cambria"/>
          <w:lang w:val="en-US"/>
        </w:rPr>
        <w:t xml:space="preserve"> “</w:t>
      </w:r>
      <w:r w:rsidR="0032000E" w:rsidRPr="00375E68">
        <w:rPr>
          <w:rFonts w:ascii="Cambria" w:hAnsi="Cambria"/>
          <w:i/>
          <w:iCs/>
        </w:rPr>
        <w:t xml:space="preserve">My experience has been that the common law tradition generates a marked similarity of approach across the jurisdictions; a principled approach to the judicial task which is based on impartiality, due process, and judicial </w:t>
      </w:r>
      <w:r w:rsidR="0032000E" w:rsidRPr="0072724E">
        <w:rPr>
          <w:rFonts w:ascii="Cambria" w:hAnsi="Cambria"/>
        </w:rPr>
        <w:t>method</w:t>
      </w:r>
      <w:r w:rsidR="0072724E">
        <w:rPr>
          <w:rFonts w:ascii="Cambria" w:hAnsi="Cambria"/>
        </w:rPr>
        <w:t xml:space="preserve">” </w:t>
      </w:r>
      <w:r w:rsidR="0070501B" w:rsidRPr="0072724E">
        <w:rPr>
          <w:rFonts w:ascii="Cambria" w:hAnsi="Cambria"/>
        </w:rPr>
        <w:t xml:space="preserve">and that </w:t>
      </w:r>
      <w:r w:rsidR="006647BC" w:rsidRPr="0072724E">
        <w:rPr>
          <w:rFonts w:ascii="Cambria" w:hAnsi="Cambria"/>
        </w:rPr>
        <w:t xml:space="preserve">he was not aware of any substantial difference in the </w:t>
      </w:r>
      <w:r w:rsidR="00C80AB8">
        <w:rPr>
          <w:rFonts w:ascii="Cambria" w:hAnsi="Cambria"/>
        </w:rPr>
        <w:t xml:space="preserve">Hing Kong court of Final Appeal’s </w:t>
      </w:r>
      <w:r w:rsidR="006647BC" w:rsidRPr="0072724E">
        <w:rPr>
          <w:rFonts w:ascii="Cambria" w:hAnsi="Cambria"/>
        </w:rPr>
        <w:t xml:space="preserve"> approach.</w:t>
      </w:r>
      <w:r w:rsidR="002218F8" w:rsidRPr="0072724E">
        <w:rPr>
          <w:rStyle w:val="FootnoteReference"/>
          <w:rFonts w:ascii="Cambria" w:hAnsi="Cambria"/>
        </w:rPr>
        <w:footnoteReference w:id="8"/>
      </w:r>
      <w:r w:rsidR="006647BC" w:rsidRPr="0072724E">
        <w:rPr>
          <w:rFonts w:ascii="Cambria" w:hAnsi="Cambria"/>
        </w:rPr>
        <w:t xml:space="preserve"> </w:t>
      </w:r>
    </w:p>
    <w:p w14:paraId="7B303D68" w14:textId="77777777" w:rsidR="001C7F8D" w:rsidRDefault="001C7F8D" w:rsidP="0072724E">
      <w:pPr>
        <w:spacing w:line="360" w:lineRule="auto"/>
        <w:ind w:firstLine="709"/>
        <w:jc w:val="both"/>
        <w:rPr>
          <w:rFonts w:ascii="Cambria" w:hAnsi="Cambria"/>
        </w:rPr>
      </w:pPr>
    </w:p>
    <w:p w14:paraId="5870363F" w14:textId="7D524B3E" w:rsidR="00011630" w:rsidRDefault="00E235C7" w:rsidP="0072724E">
      <w:pPr>
        <w:spacing w:line="360" w:lineRule="auto"/>
        <w:ind w:firstLine="709"/>
        <w:jc w:val="both"/>
        <w:rPr>
          <w:rFonts w:ascii="Cambria" w:hAnsi="Cambria"/>
        </w:rPr>
      </w:pPr>
      <w:r>
        <w:rPr>
          <w:rFonts w:ascii="Cambria" w:hAnsi="Cambria"/>
        </w:rPr>
        <w:t xml:space="preserve"> </w:t>
      </w:r>
      <w:r w:rsidR="000C587A">
        <w:rPr>
          <w:rFonts w:ascii="Cambria" w:hAnsi="Cambria"/>
        </w:rPr>
        <w:t xml:space="preserve">I can say </w:t>
      </w:r>
      <w:r w:rsidR="004F5AE4">
        <w:rPr>
          <w:rFonts w:ascii="Cambria" w:hAnsi="Cambria"/>
        </w:rPr>
        <w:t xml:space="preserve">from my personal experience </w:t>
      </w:r>
      <w:r w:rsidR="000C587A">
        <w:rPr>
          <w:rFonts w:ascii="Cambria" w:hAnsi="Cambria"/>
        </w:rPr>
        <w:t xml:space="preserve">that there has </w:t>
      </w:r>
      <w:r w:rsidR="005355EC">
        <w:rPr>
          <w:rFonts w:ascii="Cambria" w:hAnsi="Cambria"/>
        </w:rPr>
        <w:t xml:space="preserve">not </w:t>
      </w:r>
      <w:r w:rsidR="000C587A">
        <w:rPr>
          <w:rFonts w:ascii="Cambria" w:hAnsi="Cambria"/>
        </w:rPr>
        <w:t xml:space="preserve">been any material departure from </w:t>
      </w:r>
      <w:r w:rsidR="004F65EA">
        <w:rPr>
          <w:rFonts w:ascii="Cambria" w:hAnsi="Cambria"/>
        </w:rPr>
        <w:t>the English common law</w:t>
      </w:r>
      <w:r w:rsidR="00AF6A77">
        <w:rPr>
          <w:rFonts w:ascii="Cambria" w:hAnsi="Cambria"/>
        </w:rPr>
        <w:t xml:space="preserve"> </w:t>
      </w:r>
      <w:r w:rsidR="00CA29AA">
        <w:rPr>
          <w:rFonts w:ascii="Cambria" w:hAnsi="Cambria"/>
        </w:rPr>
        <w:t xml:space="preserve">tradition </w:t>
      </w:r>
      <w:r w:rsidR="00AF6A77">
        <w:rPr>
          <w:rFonts w:ascii="Cambria" w:hAnsi="Cambria"/>
        </w:rPr>
        <w:t xml:space="preserve">since 1997. </w:t>
      </w:r>
      <w:r w:rsidR="00BB15DB">
        <w:rPr>
          <w:rFonts w:ascii="Cambria" w:hAnsi="Cambria"/>
        </w:rPr>
        <w:t xml:space="preserve"> </w:t>
      </w:r>
      <w:r w:rsidR="00AF6A77">
        <w:rPr>
          <w:rFonts w:ascii="Cambria" w:hAnsi="Cambria"/>
        </w:rPr>
        <w:t xml:space="preserve">In </w:t>
      </w:r>
      <w:r w:rsidR="001549A2">
        <w:rPr>
          <w:rFonts w:ascii="Cambria" w:hAnsi="Cambria"/>
        </w:rPr>
        <w:t>many ways</w:t>
      </w:r>
      <w:r w:rsidR="00AF6A77">
        <w:rPr>
          <w:rFonts w:ascii="Cambria" w:hAnsi="Cambria"/>
        </w:rPr>
        <w:t>, H</w:t>
      </w:r>
      <w:r w:rsidR="002876A0">
        <w:rPr>
          <w:rFonts w:ascii="Cambria" w:hAnsi="Cambria"/>
        </w:rPr>
        <w:t>ong Kong</w:t>
      </w:r>
      <w:r w:rsidR="00AF6A77">
        <w:rPr>
          <w:rFonts w:ascii="Cambria" w:hAnsi="Cambria"/>
        </w:rPr>
        <w:t xml:space="preserve"> may be compared with Singapore. </w:t>
      </w:r>
      <w:r w:rsidR="00EA0619">
        <w:rPr>
          <w:rFonts w:ascii="Cambria" w:hAnsi="Cambria"/>
        </w:rPr>
        <w:t xml:space="preserve"> </w:t>
      </w:r>
      <w:r w:rsidR="00AF6A77">
        <w:rPr>
          <w:rFonts w:ascii="Cambria" w:hAnsi="Cambria"/>
        </w:rPr>
        <w:t xml:space="preserve">Singaporean authorities are often cited in </w:t>
      </w:r>
      <w:r w:rsidR="00BB15DB">
        <w:rPr>
          <w:rFonts w:ascii="Cambria" w:hAnsi="Cambria"/>
        </w:rPr>
        <w:t>Hong Kong</w:t>
      </w:r>
      <w:r w:rsidR="00AF6A77">
        <w:rPr>
          <w:rFonts w:ascii="Cambria" w:hAnsi="Cambria"/>
        </w:rPr>
        <w:t xml:space="preserve"> and personally I have detected no difference in </w:t>
      </w:r>
      <w:r w:rsidR="00937A85">
        <w:rPr>
          <w:rFonts w:ascii="Cambria" w:hAnsi="Cambria"/>
        </w:rPr>
        <w:t>Singapore’s</w:t>
      </w:r>
      <w:r w:rsidR="00AF6A77">
        <w:rPr>
          <w:rFonts w:ascii="Cambria" w:hAnsi="Cambria"/>
        </w:rPr>
        <w:t xml:space="preserve"> common law </w:t>
      </w:r>
      <w:r w:rsidR="00886976">
        <w:rPr>
          <w:rFonts w:ascii="Cambria" w:hAnsi="Cambria"/>
        </w:rPr>
        <w:t>tradition</w:t>
      </w:r>
      <w:r w:rsidR="00AF6A77">
        <w:rPr>
          <w:rFonts w:ascii="Cambria" w:hAnsi="Cambria"/>
        </w:rPr>
        <w:t xml:space="preserve"> after </w:t>
      </w:r>
      <w:r w:rsidR="00111DC5">
        <w:rPr>
          <w:rFonts w:ascii="Cambria" w:hAnsi="Cambria"/>
        </w:rPr>
        <w:t xml:space="preserve">Singapore’s </w:t>
      </w:r>
      <w:r w:rsidR="00AF6A77">
        <w:rPr>
          <w:rFonts w:ascii="Cambria" w:hAnsi="Cambria"/>
        </w:rPr>
        <w:t xml:space="preserve">independence. </w:t>
      </w:r>
      <w:r w:rsidR="00BB15DB">
        <w:rPr>
          <w:rFonts w:ascii="Cambria" w:hAnsi="Cambria"/>
        </w:rPr>
        <w:t xml:space="preserve"> </w:t>
      </w:r>
      <w:r w:rsidR="00111DC5">
        <w:rPr>
          <w:rFonts w:ascii="Cambria" w:hAnsi="Cambria"/>
        </w:rPr>
        <w:t>B</w:t>
      </w:r>
      <w:r w:rsidR="00886976">
        <w:rPr>
          <w:rFonts w:ascii="Cambria" w:hAnsi="Cambria"/>
        </w:rPr>
        <w:t xml:space="preserve">oth </w:t>
      </w:r>
      <w:r w:rsidR="002610E0">
        <w:rPr>
          <w:rFonts w:ascii="Cambria" w:hAnsi="Cambria"/>
        </w:rPr>
        <w:t xml:space="preserve">Singapore </w:t>
      </w:r>
      <w:r w:rsidR="00886976">
        <w:rPr>
          <w:rFonts w:ascii="Cambria" w:hAnsi="Cambria"/>
        </w:rPr>
        <w:t>and Hong Kong</w:t>
      </w:r>
      <w:r w:rsidR="002610E0">
        <w:rPr>
          <w:rFonts w:ascii="Cambria" w:hAnsi="Cambria"/>
        </w:rPr>
        <w:t xml:space="preserve"> </w:t>
      </w:r>
      <w:r w:rsidR="00184661">
        <w:rPr>
          <w:rFonts w:ascii="Cambria" w:hAnsi="Cambria"/>
        </w:rPr>
        <w:t xml:space="preserve">are </w:t>
      </w:r>
      <w:r w:rsidR="00BE227A">
        <w:rPr>
          <w:rFonts w:ascii="Cambria" w:hAnsi="Cambria"/>
        </w:rPr>
        <w:t>in the</w:t>
      </w:r>
      <w:r w:rsidR="002610E0">
        <w:rPr>
          <w:rFonts w:ascii="Cambria" w:hAnsi="Cambria"/>
        </w:rPr>
        <w:t xml:space="preserve"> </w:t>
      </w:r>
      <w:r w:rsidR="00DB1C99">
        <w:rPr>
          <w:rFonts w:ascii="Cambria" w:hAnsi="Cambria"/>
        </w:rPr>
        <w:t>mainstream</w:t>
      </w:r>
      <w:r w:rsidR="002610E0">
        <w:rPr>
          <w:rFonts w:ascii="Cambria" w:hAnsi="Cambria"/>
        </w:rPr>
        <w:t xml:space="preserve"> of the common law and </w:t>
      </w:r>
      <w:r w:rsidR="00886976">
        <w:rPr>
          <w:rFonts w:ascii="Cambria" w:hAnsi="Cambria"/>
        </w:rPr>
        <w:t xml:space="preserve">part of </w:t>
      </w:r>
      <w:r w:rsidR="00112987">
        <w:rPr>
          <w:rFonts w:ascii="Cambria" w:hAnsi="Cambria"/>
        </w:rPr>
        <w:t xml:space="preserve">the common law world. </w:t>
      </w:r>
      <w:r w:rsidR="006F5BC8">
        <w:rPr>
          <w:rFonts w:ascii="Cambria" w:hAnsi="Cambria"/>
        </w:rPr>
        <w:t xml:space="preserve"> </w:t>
      </w:r>
      <w:r w:rsidR="00431C6C">
        <w:rPr>
          <w:rFonts w:ascii="Cambria" w:hAnsi="Cambria"/>
        </w:rPr>
        <w:t>I</w:t>
      </w:r>
      <w:r w:rsidR="00112987">
        <w:rPr>
          <w:rFonts w:ascii="Cambria" w:hAnsi="Cambria"/>
        </w:rPr>
        <w:t>n</w:t>
      </w:r>
      <w:r w:rsidR="00431C6C">
        <w:rPr>
          <w:rFonts w:ascii="Cambria" w:hAnsi="Cambria"/>
        </w:rPr>
        <w:t xml:space="preserve"> </w:t>
      </w:r>
      <w:r w:rsidR="00112987">
        <w:rPr>
          <w:rFonts w:ascii="Cambria" w:hAnsi="Cambria"/>
        </w:rPr>
        <w:t xml:space="preserve">the </w:t>
      </w:r>
      <w:r w:rsidR="003173FD">
        <w:rPr>
          <w:rFonts w:ascii="Cambria" w:hAnsi="Cambria"/>
        </w:rPr>
        <w:t xml:space="preserve">common law </w:t>
      </w:r>
      <w:r w:rsidR="006F5BC8">
        <w:rPr>
          <w:rFonts w:ascii="Cambria" w:hAnsi="Cambria"/>
        </w:rPr>
        <w:t>marketplace</w:t>
      </w:r>
      <w:r w:rsidR="00112987">
        <w:rPr>
          <w:rFonts w:ascii="Cambria" w:hAnsi="Cambria"/>
        </w:rPr>
        <w:t xml:space="preserve"> of ideas, </w:t>
      </w:r>
      <w:r w:rsidR="00431C6C">
        <w:rPr>
          <w:rFonts w:ascii="Cambria" w:hAnsi="Cambria"/>
        </w:rPr>
        <w:t xml:space="preserve">their </w:t>
      </w:r>
      <w:r w:rsidR="00112987">
        <w:rPr>
          <w:rFonts w:ascii="Cambria" w:hAnsi="Cambria"/>
        </w:rPr>
        <w:t xml:space="preserve">decisions and decisions in other common law </w:t>
      </w:r>
      <w:r w:rsidR="00EA0619">
        <w:rPr>
          <w:rFonts w:ascii="Cambria" w:hAnsi="Cambria"/>
        </w:rPr>
        <w:t>jurisdictions compete</w:t>
      </w:r>
      <w:r w:rsidR="006F5BC8">
        <w:rPr>
          <w:rFonts w:ascii="Cambria" w:hAnsi="Cambria"/>
        </w:rPr>
        <w:t>.</w:t>
      </w:r>
      <w:r w:rsidR="00DC1B2F">
        <w:rPr>
          <w:rFonts w:ascii="Cambria" w:hAnsi="Cambria"/>
        </w:rPr>
        <w:t xml:space="preserve">  This healthy </w:t>
      </w:r>
      <w:r w:rsidR="00124585">
        <w:rPr>
          <w:rFonts w:ascii="Cambria" w:hAnsi="Cambria"/>
        </w:rPr>
        <w:t xml:space="preserve">competition </w:t>
      </w:r>
      <w:r w:rsidR="00EA0619">
        <w:rPr>
          <w:rFonts w:ascii="Cambria" w:hAnsi="Cambria"/>
        </w:rPr>
        <w:t>contributes to</w:t>
      </w:r>
      <w:r w:rsidR="00205E50">
        <w:rPr>
          <w:rFonts w:ascii="Cambria" w:hAnsi="Cambria"/>
        </w:rPr>
        <w:t xml:space="preserve"> </w:t>
      </w:r>
      <w:r w:rsidR="00062CD6">
        <w:rPr>
          <w:rFonts w:ascii="Cambria" w:hAnsi="Cambria"/>
        </w:rPr>
        <w:t xml:space="preserve">the vitality of the common law. </w:t>
      </w:r>
      <w:r w:rsidR="00CF32D2">
        <w:rPr>
          <w:rFonts w:ascii="Cambria" w:hAnsi="Cambria"/>
        </w:rPr>
        <w:t>The advantage of be</w:t>
      </w:r>
      <w:r w:rsidR="00A3761F">
        <w:rPr>
          <w:rFonts w:ascii="Cambria" w:hAnsi="Cambria"/>
        </w:rPr>
        <w:t xml:space="preserve">ing part of </w:t>
      </w:r>
      <w:r w:rsidR="00CF32D2">
        <w:rPr>
          <w:rFonts w:ascii="Cambria" w:hAnsi="Cambria"/>
        </w:rPr>
        <w:t xml:space="preserve">the </w:t>
      </w:r>
      <w:r w:rsidR="006E4D73">
        <w:rPr>
          <w:rFonts w:ascii="Cambria" w:hAnsi="Cambria"/>
        </w:rPr>
        <w:t xml:space="preserve">vital </w:t>
      </w:r>
      <w:r w:rsidR="00CF32D2">
        <w:rPr>
          <w:rFonts w:ascii="Cambria" w:hAnsi="Cambria"/>
        </w:rPr>
        <w:t xml:space="preserve">common law </w:t>
      </w:r>
      <w:r w:rsidR="00837AD3">
        <w:rPr>
          <w:rFonts w:ascii="Cambria" w:hAnsi="Cambria"/>
        </w:rPr>
        <w:t>world</w:t>
      </w:r>
      <w:r w:rsidR="00A3761F">
        <w:rPr>
          <w:rFonts w:ascii="Cambria" w:hAnsi="Cambria"/>
        </w:rPr>
        <w:t xml:space="preserve"> </w:t>
      </w:r>
      <w:r w:rsidR="00205E50">
        <w:rPr>
          <w:rFonts w:ascii="Cambria" w:hAnsi="Cambria"/>
        </w:rPr>
        <w:t xml:space="preserve">means </w:t>
      </w:r>
      <w:r w:rsidR="006F5BC8">
        <w:rPr>
          <w:rFonts w:ascii="Cambria" w:hAnsi="Cambria"/>
        </w:rPr>
        <w:t xml:space="preserve">Hong </w:t>
      </w:r>
      <w:r w:rsidR="00C07CB9">
        <w:rPr>
          <w:rFonts w:ascii="Cambria" w:hAnsi="Cambria"/>
        </w:rPr>
        <w:t>Kong</w:t>
      </w:r>
      <w:r w:rsidR="00CF32D2">
        <w:rPr>
          <w:rFonts w:ascii="Cambria" w:hAnsi="Cambria"/>
        </w:rPr>
        <w:t xml:space="preserve"> could adopt and adept the best available idea from </w:t>
      </w:r>
      <w:r w:rsidR="00774B25">
        <w:rPr>
          <w:rFonts w:ascii="Cambria" w:hAnsi="Cambria"/>
        </w:rPr>
        <w:t xml:space="preserve">other </w:t>
      </w:r>
      <w:r w:rsidR="00CF32D2" w:rsidRPr="009F4E85">
        <w:rPr>
          <w:rFonts w:ascii="Cambria" w:hAnsi="Cambria"/>
        </w:rPr>
        <w:t xml:space="preserve">common law </w:t>
      </w:r>
      <w:r w:rsidR="00774B25" w:rsidRPr="009F4E85">
        <w:rPr>
          <w:rFonts w:ascii="Cambria" w:hAnsi="Cambria"/>
        </w:rPr>
        <w:t xml:space="preserve">jurisdictions </w:t>
      </w:r>
      <w:r w:rsidR="00837AD3">
        <w:rPr>
          <w:rFonts w:ascii="Cambria" w:hAnsi="Cambria"/>
        </w:rPr>
        <w:t>which are</w:t>
      </w:r>
      <w:r w:rsidR="00CF32D2">
        <w:rPr>
          <w:rFonts w:ascii="Cambria" w:hAnsi="Cambria"/>
        </w:rPr>
        <w:t xml:space="preserve"> </w:t>
      </w:r>
      <w:r w:rsidR="00DD0085">
        <w:rPr>
          <w:rFonts w:ascii="Cambria" w:hAnsi="Cambria"/>
        </w:rPr>
        <w:t xml:space="preserve">considered the </w:t>
      </w:r>
      <w:r w:rsidR="00CF32D2" w:rsidRPr="009F4E85">
        <w:rPr>
          <w:rFonts w:ascii="Cambria" w:hAnsi="Cambria"/>
        </w:rPr>
        <w:t xml:space="preserve">most suitable </w:t>
      </w:r>
      <w:r w:rsidR="00837AD3">
        <w:rPr>
          <w:rFonts w:ascii="Cambria" w:hAnsi="Cambria"/>
        </w:rPr>
        <w:t>to</w:t>
      </w:r>
      <w:r w:rsidR="00CF32D2" w:rsidRPr="009F4E85">
        <w:rPr>
          <w:rFonts w:ascii="Cambria" w:hAnsi="Cambria"/>
        </w:rPr>
        <w:t xml:space="preserve"> Hong </w:t>
      </w:r>
      <w:r w:rsidR="009F4E85">
        <w:rPr>
          <w:rFonts w:ascii="Cambria" w:hAnsi="Cambria"/>
        </w:rPr>
        <w:t>K</w:t>
      </w:r>
      <w:r w:rsidR="00CF32D2" w:rsidRPr="009F4E85">
        <w:rPr>
          <w:rFonts w:ascii="Cambria" w:hAnsi="Cambria"/>
        </w:rPr>
        <w:t>ong.</w:t>
      </w:r>
      <w:r w:rsidR="00CF32D2">
        <w:rPr>
          <w:rFonts w:ascii="Cambria" w:hAnsi="Cambria"/>
          <w:b/>
          <w:bCs/>
        </w:rPr>
        <w:t xml:space="preserve"> </w:t>
      </w:r>
    </w:p>
    <w:p w14:paraId="53EFAC39" w14:textId="77777777" w:rsidR="0074448E" w:rsidRPr="00DA1B2B" w:rsidRDefault="0074448E" w:rsidP="0072724E">
      <w:pPr>
        <w:spacing w:line="360" w:lineRule="auto"/>
        <w:ind w:firstLine="709"/>
        <w:jc w:val="both"/>
        <w:rPr>
          <w:rFonts w:ascii="Cambria" w:hAnsi="Cambria"/>
        </w:rPr>
      </w:pPr>
    </w:p>
    <w:p w14:paraId="081E7710" w14:textId="70C6B5E9" w:rsidR="00986AB3" w:rsidRDefault="00F82FA6" w:rsidP="00986AB3">
      <w:pPr>
        <w:spacing w:line="360" w:lineRule="auto"/>
        <w:ind w:firstLine="709"/>
        <w:jc w:val="both"/>
        <w:rPr>
          <w:rFonts w:ascii="Cambria" w:hAnsi="Cambria"/>
        </w:rPr>
      </w:pPr>
      <w:r>
        <w:rPr>
          <w:rFonts w:ascii="Cambria" w:hAnsi="Cambria"/>
        </w:rPr>
        <w:t>A</w:t>
      </w:r>
      <w:r w:rsidR="002A4E11">
        <w:rPr>
          <w:rFonts w:ascii="Cambria" w:hAnsi="Cambria"/>
        </w:rPr>
        <w:t>fter 1997</w:t>
      </w:r>
      <w:r w:rsidR="00DB1C99">
        <w:rPr>
          <w:rFonts w:ascii="Cambria" w:hAnsi="Cambria"/>
        </w:rPr>
        <w:t>,</w:t>
      </w:r>
      <w:r w:rsidR="00585CC1">
        <w:rPr>
          <w:rFonts w:ascii="Cambria" w:hAnsi="Cambria"/>
        </w:rPr>
        <w:t xml:space="preserve"> there have been cases where the HKCFA has departed from English authorities. That</w:t>
      </w:r>
      <w:r w:rsidR="009F4E85">
        <w:rPr>
          <w:rFonts w:ascii="Cambria" w:hAnsi="Cambria"/>
        </w:rPr>
        <w:t xml:space="preserve"> i</w:t>
      </w:r>
      <w:r w:rsidR="00585CC1">
        <w:rPr>
          <w:rFonts w:ascii="Cambria" w:hAnsi="Cambria"/>
        </w:rPr>
        <w:t xml:space="preserve">s to be expected.  </w:t>
      </w:r>
      <w:r w:rsidR="00A021E1">
        <w:rPr>
          <w:rFonts w:ascii="Cambria" w:hAnsi="Cambria"/>
        </w:rPr>
        <w:t xml:space="preserve">For example, In </w:t>
      </w:r>
      <w:r w:rsidR="00A021E1" w:rsidRPr="00B00065">
        <w:rPr>
          <w:rFonts w:ascii="Cambria" w:hAnsi="Cambria"/>
          <w:b/>
          <w:bCs/>
        </w:rPr>
        <w:t xml:space="preserve">Big Island Construction (HK) Ltd v Wu Yi </w:t>
      </w:r>
      <w:r w:rsidR="00A021E1">
        <w:rPr>
          <w:rFonts w:ascii="Cambria" w:hAnsi="Cambria"/>
          <w:b/>
          <w:bCs/>
        </w:rPr>
        <w:t>D</w:t>
      </w:r>
      <w:r w:rsidR="00A021E1" w:rsidRPr="00B00065">
        <w:rPr>
          <w:rFonts w:ascii="Cambria" w:hAnsi="Cambria"/>
          <w:b/>
          <w:bCs/>
        </w:rPr>
        <w:t xml:space="preserve">evelopment </w:t>
      </w:r>
      <w:r w:rsidR="00A021E1">
        <w:rPr>
          <w:rFonts w:ascii="Cambria" w:hAnsi="Cambria"/>
          <w:b/>
          <w:bCs/>
        </w:rPr>
        <w:t>C</w:t>
      </w:r>
      <w:r w:rsidR="00A021E1" w:rsidRPr="00B00065">
        <w:rPr>
          <w:rFonts w:ascii="Cambria" w:hAnsi="Cambria"/>
          <w:b/>
          <w:bCs/>
        </w:rPr>
        <w:t>ompany L</w:t>
      </w:r>
      <w:r w:rsidR="00A021E1">
        <w:rPr>
          <w:rFonts w:ascii="Cambria" w:hAnsi="Cambria"/>
          <w:b/>
          <w:bCs/>
        </w:rPr>
        <w:t>imi</w:t>
      </w:r>
      <w:r w:rsidR="00A021E1" w:rsidRPr="00B00065">
        <w:rPr>
          <w:rFonts w:ascii="Cambria" w:hAnsi="Cambria"/>
          <w:b/>
          <w:bCs/>
        </w:rPr>
        <w:t>t</w:t>
      </w:r>
      <w:r w:rsidR="00A021E1">
        <w:rPr>
          <w:rFonts w:ascii="Cambria" w:hAnsi="Cambria"/>
          <w:b/>
          <w:bCs/>
        </w:rPr>
        <w:t>e</w:t>
      </w:r>
      <w:r w:rsidR="00A021E1" w:rsidRPr="00B00065">
        <w:rPr>
          <w:rFonts w:ascii="Cambria" w:hAnsi="Cambria"/>
          <w:b/>
          <w:bCs/>
        </w:rPr>
        <w:t xml:space="preserve">d and </w:t>
      </w:r>
      <w:r w:rsidR="00A021E1">
        <w:rPr>
          <w:rFonts w:ascii="Cambria" w:hAnsi="Cambria"/>
          <w:b/>
          <w:bCs/>
        </w:rPr>
        <w:t>A</w:t>
      </w:r>
      <w:r w:rsidR="00A021E1" w:rsidRPr="00B00065">
        <w:rPr>
          <w:rFonts w:ascii="Cambria" w:hAnsi="Cambria"/>
          <w:b/>
          <w:bCs/>
        </w:rPr>
        <w:t>nothe</w:t>
      </w:r>
      <w:r w:rsidR="00AA7FD3">
        <w:rPr>
          <w:rFonts w:ascii="Cambria" w:hAnsi="Cambria"/>
          <w:b/>
          <w:bCs/>
        </w:rPr>
        <w:t>r</w:t>
      </w:r>
      <w:r w:rsidR="00A021E1" w:rsidRPr="00DA1B2B">
        <w:rPr>
          <w:rStyle w:val="FootnoteReference"/>
          <w:rFonts w:ascii="Cambria" w:hAnsi="Cambria"/>
        </w:rPr>
        <w:footnoteReference w:id="9"/>
      </w:r>
      <w:r w:rsidR="00A021E1" w:rsidRPr="00DA1B2B">
        <w:rPr>
          <w:rFonts w:ascii="Cambria" w:hAnsi="Cambria"/>
        </w:rPr>
        <w:t xml:space="preserve"> the </w:t>
      </w:r>
      <w:r w:rsidR="00A021E1">
        <w:rPr>
          <w:rFonts w:ascii="Cambria" w:hAnsi="Cambria"/>
        </w:rPr>
        <w:t>HKCFA, by a majority, refused</w:t>
      </w:r>
      <w:r w:rsidR="00A021E1" w:rsidRPr="00DA1B2B">
        <w:rPr>
          <w:rFonts w:ascii="Cambria" w:hAnsi="Cambria"/>
        </w:rPr>
        <w:t xml:space="preserve"> to follow </w:t>
      </w:r>
      <w:r w:rsidR="00A021E1" w:rsidRPr="00277E49">
        <w:rPr>
          <w:rFonts w:ascii="Cambria" w:hAnsi="Cambria"/>
          <w:b/>
          <w:bCs/>
        </w:rPr>
        <w:t>Seldon v Davidson</w:t>
      </w:r>
      <w:r w:rsidR="00A021E1">
        <w:rPr>
          <w:rFonts w:ascii="Cambria" w:hAnsi="Cambria"/>
        </w:rPr>
        <w:t xml:space="preserve"> and English cases which followed it, </w:t>
      </w:r>
      <w:r w:rsidR="00A021E1" w:rsidRPr="00DA1B2B">
        <w:rPr>
          <w:rFonts w:ascii="Cambria" w:hAnsi="Cambria"/>
        </w:rPr>
        <w:t>and</w:t>
      </w:r>
      <w:r w:rsidR="00A021E1">
        <w:rPr>
          <w:rFonts w:ascii="Cambria" w:hAnsi="Cambria"/>
        </w:rPr>
        <w:t xml:space="preserve"> </w:t>
      </w:r>
      <w:r w:rsidR="00A021E1" w:rsidRPr="00DA1B2B">
        <w:rPr>
          <w:rFonts w:ascii="Cambria" w:hAnsi="Cambria"/>
        </w:rPr>
        <w:t>instead followed Australian authorities to contrary effect.</w:t>
      </w:r>
      <w:r w:rsidR="00A021E1" w:rsidRPr="00DA1B2B">
        <w:rPr>
          <w:rStyle w:val="FootnoteReference"/>
          <w:rFonts w:ascii="Cambria" w:hAnsi="Cambria"/>
        </w:rPr>
        <w:footnoteReference w:id="10"/>
      </w:r>
      <w:r w:rsidR="00A021E1" w:rsidRPr="00DA1B2B">
        <w:rPr>
          <w:rFonts w:ascii="Cambria" w:hAnsi="Cambria"/>
        </w:rPr>
        <w:t xml:space="preserve"> </w:t>
      </w:r>
      <w:r>
        <w:rPr>
          <w:rFonts w:ascii="Cambria" w:hAnsi="Cambria"/>
        </w:rPr>
        <w:t xml:space="preserve"> </w:t>
      </w:r>
      <w:r w:rsidR="0065071C">
        <w:rPr>
          <w:rFonts w:ascii="Cambria" w:hAnsi="Cambria"/>
        </w:rPr>
        <w:t>These cases show the vitality of the H</w:t>
      </w:r>
      <w:r w:rsidR="00C07CB9">
        <w:rPr>
          <w:rFonts w:ascii="Cambria" w:hAnsi="Cambria"/>
        </w:rPr>
        <w:t>ong Kong</w:t>
      </w:r>
      <w:r w:rsidR="0065071C">
        <w:rPr>
          <w:rFonts w:ascii="Cambria" w:hAnsi="Cambria"/>
        </w:rPr>
        <w:t xml:space="preserve"> system and how strongly H</w:t>
      </w:r>
      <w:r w:rsidR="00C07CB9">
        <w:rPr>
          <w:rFonts w:ascii="Cambria" w:hAnsi="Cambria"/>
        </w:rPr>
        <w:t>ong Kong</w:t>
      </w:r>
      <w:r w:rsidR="0065071C">
        <w:rPr>
          <w:rFonts w:ascii="Cambria" w:hAnsi="Cambria"/>
        </w:rPr>
        <w:t xml:space="preserve"> is anchored to the international common law system.</w:t>
      </w:r>
    </w:p>
    <w:p w14:paraId="6BACB8E8" w14:textId="109D8207" w:rsidR="00E875BD" w:rsidRDefault="007544F1" w:rsidP="00461E02">
      <w:pPr>
        <w:spacing w:line="360" w:lineRule="auto"/>
        <w:ind w:firstLine="709"/>
        <w:jc w:val="both"/>
        <w:rPr>
          <w:rFonts w:ascii="Cambria" w:hAnsi="Cambria"/>
        </w:rPr>
      </w:pPr>
      <w:r>
        <w:rPr>
          <w:rFonts w:ascii="Cambria" w:hAnsi="Cambria"/>
        </w:rPr>
        <w:lastRenderedPageBreak/>
        <w:t xml:space="preserve"> </w:t>
      </w:r>
      <w:r w:rsidR="00E52C7D">
        <w:rPr>
          <w:rFonts w:ascii="Cambria" w:hAnsi="Cambria"/>
        </w:rPr>
        <w:t>The B</w:t>
      </w:r>
      <w:r w:rsidR="00CD5122">
        <w:rPr>
          <w:rFonts w:ascii="Cambria" w:hAnsi="Cambria"/>
        </w:rPr>
        <w:t>asic Law</w:t>
      </w:r>
      <w:r w:rsidR="00E52C7D">
        <w:rPr>
          <w:rFonts w:ascii="Cambria" w:hAnsi="Cambria"/>
        </w:rPr>
        <w:t xml:space="preserve"> came into force on 1 July 1997</w:t>
      </w:r>
      <w:r w:rsidR="00AA4E76">
        <w:rPr>
          <w:rFonts w:ascii="Cambria" w:hAnsi="Cambria"/>
        </w:rPr>
        <w:t>,</w:t>
      </w:r>
      <w:r w:rsidR="00692FEE">
        <w:rPr>
          <w:rFonts w:ascii="Cambria" w:hAnsi="Cambria"/>
        </w:rPr>
        <w:t xml:space="preserve"> so we are </w:t>
      </w:r>
      <w:r w:rsidR="00AA7FD3">
        <w:rPr>
          <w:rFonts w:ascii="Cambria" w:hAnsi="Cambria"/>
        </w:rPr>
        <w:t>halfway</w:t>
      </w:r>
      <w:r w:rsidR="00692FEE">
        <w:rPr>
          <w:rFonts w:ascii="Cambria" w:hAnsi="Cambria"/>
        </w:rPr>
        <w:t xml:space="preserve"> through </w:t>
      </w:r>
      <w:r w:rsidR="001648EC">
        <w:rPr>
          <w:rFonts w:ascii="Cambria" w:hAnsi="Cambria"/>
        </w:rPr>
        <w:t>the promised 50 years.</w:t>
      </w:r>
      <w:r w:rsidR="001648EC">
        <w:rPr>
          <w:rStyle w:val="FootnoteReference"/>
          <w:rFonts w:ascii="Cambria" w:hAnsi="Cambria"/>
        </w:rPr>
        <w:footnoteReference w:id="11"/>
      </w:r>
      <w:r w:rsidR="00A67895">
        <w:rPr>
          <w:rFonts w:ascii="Cambria" w:hAnsi="Cambria"/>
        </w:rPr>
        <w:t xml:space="preserve"> </w:t>
      </w:r>
    </w:p>
    <w:p w14:paraId="4FAF629C" w14:textId="77777777" w:rsidR="00A87908" w:rsidRDefault="00A87908" w:rsidP="00461E02">
      <w:pPr>
        <w:spacing w:line="360" w:lineRule="auto"/>
        <w:ind w:firstLine="709"/>
        <w:jc w:val="both"/>
        <w:rPr>
          <w:rFonts w:ascii="Cambria" w:hAnsi="Cambria"/>
        </w:rPr>
      </w:pPr>
    </w:p>
    <w:p w14:paraId="66729674" w14:textId="326322FD" w:rsidR="007A3E15" w:rsidRDefault="00E875BD" w:rsidP="00461E02">
      <w:pPr>
        <w:spacing w:line="360" w:lineRule="auto"/>
        <w:ind w:firstLine="709"/>
        <w:jc w:val="both"/>
        <w:rPr>
          <w:rFonts w:ascii="Cambria" w:hAnsi="Cambria"/>
        </w:rPr>
      </w:pPr>
      <w:r>
        <w:rPr>
          <w:rFonts w:ascii="Cambria" w:hAnsi="Cambria"/>
        </w:rPr>
        <w:t xml:space="preserve">How has </w:t>
      </w:r>
      <w:r w:rsidR="00002799">
        <w:rPr>
          <w:rFonts w:ascii="Cambria" w:hAnsi="Cambria"/>
        </w:rPr>
        <w:t xml:space="preserve">Hong </w:t>
      </w:r>
      <w:r w:rsidR="00BE227A">
        <w:rPr>
          <w:rFonts w:ascii="Cambria" w:hAnsi="Cambria"/>
        </w:rPr>
        <w:t>Kong’s common</w:t>
      </w:r>
      <w:r>
        <w:rPr>
          <w:rFonts w:ascii="Cambria" w:hAnsi="Cambria"/>
        </w:rPr>
        <w:t xml:space="preserve"> law system fare so </w:t>
      </w:r>
      <w:r w:rsidR="00A87908">
        <w:rPr>
          <w:rFonts w:ascii="Cambria" w:hAnsi="Cambria"/>
        </w:rPr>
        <w:t>far?</w:t>
      </w:r>
      <w:r w:rsidR="00DB65D1">
        <w:rPr>
          <w:rFonts w:ascii="Cambria" w:hAnsi="Cambria"/>
        </w:rPr>
        <w:t xml:space="preserve"> </w:t>
      </w:r>
      <w:r w:rsidR="00A87908">
        <w:rPr>
          <w:rFonts w:ascii="Cambria" w:hAnsi="Cambria"/>
        </w:rPr>
        <w:t xml:space="preserve"> </w:t>
      </w:r>
      <w:r w:rsidR="009A07EA">
        <w:rPr>
          <w:rFonts w:ascii="Cambria" w:hAnsi="Cambria"/>
        </w:rPr>
        <w:t xml:space="preserve">I believe the common law system has worked well. </w:t>
      </w:r>
      <w:r w:rsidR="00B45EA1">
        <w:rPr>
          <w:rFonts w:ascii="Cambria" w:hAnsi="Cambria"/>
        </w:rPr>
        <w:t xml:space="preserve">We remain in the </w:t>
      </w:r>
      <w:r w:rsidR="00BE227A">
        <w:rPr>
          <w:rFonts w:ascii="Cambria" w:hAnsi="Cambria"/>
        </w:rPr>
        <w:t>mainstream</w:t>
      </w:r>
      <w:r w:rsidR="00B45EA1">
        <w:rPr>
          <w:rFonts w:ascii="Cambria" w:hAnsi="Cambria"/>
        </w:rPr>
        <w:t>.</w:t>
      </w:r>
      <w:r w:rsidR="00BE227A">
        <w:rPr>
          <w:rFonts w:ascii="Cambria" w:hAnsi="Cambria"/>
        </w:rPr>
        <w:t xml:space="preserve"> </w:t>
      </w:r>
      <w:r w:rsidR="00B45EA1">
        <w:rPr>
          <w:rFonts w:ascii="Cambria" w:hAnsi="Cambria"/>
        </w:rPr>
        <w:t xml:space="preserve">  We</w:t>
      </w:r>
      <w:r w:rsidR="00206F50">
        <w:rPr>
          <w:rFonts w:ascii="Cambria" w:hAnsi="Cambria"/>
        </w:rPr>
        <w:t xml:space="preserve"> </w:t>
      </w:r>
      <w:r w:rsidR="006032B1">
        <w:rPr>
          <w:rFonts w:ascii="Cambria" w:hAnsi="Cambria"/>
        </w:rPr>
        <w:t>realise the importance of not becoming a common law back</w:t>
      </w:r>
      <w:r w:rsidR="009A0450">
        <w:rPr>
          <w:rFonts w:ascii="Cambria" w:hAnsi="Cambria"/>
        </w:rPr>
        <w:t xml:space="preserve">water. </w:t>
      </w:r>
    </w:p>
    <w:p w14:paraId="6D5A83F2" w14:textId="77777777" w:rsidR="00AA7FD3" w:rsidRDefault="00AA7FD3" w:rsidP="00461E02">
      <w:pPr>
        <w:spacing w:line="360" w:lineRule="auto"/>
        <w:ind w:firstLine="709"/>
        <w:jc w:val="both"/>
        <w:rPr>
          <w:rFonts w:ascii="Cambria" w:hAnsi="Cambria"/>
        </w:rPr>
      </w:pPr>
    </w:p>
    <w:p w14:paraId="3CE5ABB2" w14:textId="20FD532F" w:rsidR="008E0AB8" w:rsidRDefault="004170B8" w:rsidP="00461E02">
      <w:pPr>
        <w:spacing w:line="360" w:lineRule="auto"/>
        <w:ind w:firstLine="709"/>
        <w:jc w:val="both"/>
        <w:rPr>
          <w:rFonts w:ascii="Cambria" w:hAnsi="Cambria"/>
        </w:rPr>
      </w:pPr>
      <w:r>
        <w:rPr>
          <w:rFonts w:ascii="Cambria" w:hAnsi="Cambria"/>
        </w:rPr>
        <w:t xml:space="preserve">I have no </w:t>
      </w:r>
      <w:r w:rsidR="00557C11">
        <w:rPr>
          <w:rFonts w:ascii="Cambria" w:hAnsi="Cambria"/>
        </w:rPr>
        <w:t>doubt t</w:t>
      </w:r>
      <w:r w:rsidR="00F07BE7">
        <w:rPr>
          <w:rFonts w:ascii="Cambria" w:hAnsi="Cambria"/>
        </w:rPr>
        <w:t>he</w:t>
      </w:r>
      <w:r w:rsidR="00B34E57">
        <w:rPr>
          <w:rFonts w:ascii="Cambria" w:hAnsi="Cambria"/>
        </w:rPr>
        <w:t xml:space="preserve"> </w:t>
      </w:r>
      <w:r w:rsidR="00A87908">
        <w:rPr>
          <w:rFonts w:ascii="Cambria" w:hAnsi="Cambria"/>
        </w:rPr>
        <w:t xml:space="preserve">HKSAR </w:t>
      </w:r>
      <w:r w:rsidR="00A87908" w:rsidRPr="00DA1B2B">
        <w:rPr>
          <w:rFonts w:ascii="Cambria" w:hAnsi="Cambria"/>
        </w:rPr>
        <w:t>Government</w:t>
      </w:r>
      <w:r w:rsidR="00CC701F">
        <w:rPr>
          <w:rFonts w:ascii="Cambria" w:hAnsi="Cambria"/>
        </w:rPr>
        <w:t xml:space="preserve"> recognises the importance of the common law </w:t>
      </w:r>
      <w:r w:rsidR="00833257">
        <w:rPr>
          <w:rFonts w:ascii="Cambria" w:hAnsi="Cambria"/>
        </w:rPr>
        <w:t xml:space="preserve">to </w:t>
      </w:r>
      <w:r w:rsidR="00A87908">
        <w:rPr>
          <w:rFonts w:ascii="Cambria" w:hAnsi="Cambria"/>
        </w:rPr>
        <w:t xml:space="preserve">Hong Kong </w:t>
      </w:r>
      <w:r w:rsidR="00833257">
        <w:rPr>
          <w:rFonts w:ascii="Cambria" w:hAnsi="Cambria"/>
        </w:rPr>
        <w:t xml:space="preserve">as an international financial, commercial and dispute resolution </w:t>
      </w:r>
      <w:r>
        <w:rPr>
          <w:rFonts w:ascii="Cambria" w:hAnsi="Cambria"/>
        </w:rPr>
        <w:t xml:space="preserve">centre. </w:t>
      </w:r>
      <w:r w:rsidR="00825E75">
        <w:rPr>
          <w:rFonts w:ascii="Cambria" w:hAnsi="Cambria"/>
        </w:rPr>
        <w:t>The importance</w:t>
      </w:r>
      <w:r w:rsidR="00BB651B">
        <w:rPr>
          <w:rFonts w:ascii="Cambria" w:hAnsi="Cambria"/>
        </w:rPr>
        <w:t xml:space="preserve"> </w:t>
      </w:r>
      <w:r w:rsidR="00842D95">
        <w:rPr>
          <w:rFonts w:ascii="Cambria" w:hAnsi="Cambria"/>
        </w:rPr>
        <w:t xml:space="preserve">of common law </w:t>
      </w:r>
      <w:r w:rsidR="00BB651B">
        <w:rPr>
          <w:rFonts w:ascii="Cambria" w:hAnsi="Cambria"/>
        </w:rPr>
        <w:t xml:space="preserve">was acknowledged </w:t>
      </w:r>
      <w:r w:rsidR="00825E75">
        <w:rPr>
          <w:rFonts w:ascii="Cambria" w:hAnsi="Cambria"/>
        </w:rPr>
        <w:t>by President</w:t>
      </w:r>
      <w:r w:rsidR="00744682" w:rsidRPr="00DA1B2B">
        <w:rPr>
          <w:rFonts w:ascii="Cambria" w:hAnsi="Cambria"/>
        </w:rPr>
        <w:t xml:space="preserve"> Xi in his speech on the 25</w:t>
      </w:r>
      <w:r w:rsidR="00744682" w:rsidRPr="00DA1B2B">
        <w:rPr>
          <w:rFonts w:ascii="Cambria" w:hAnsi="Cambria"/>
          <w:vertAlign w:val="superscript"/>
        </w:rPr>
        <w:t>th</w:t>
      </w:r>
      <w:r w:rsidR="00744682" w:rsidRPr="00DA1B2B">
        <w:rPr>
          <w:rFonts w:ascii="Cambria" w:hAnsi="Cambria"/>
        </w:rPr>
        <w:t xml:space="preserve"> </w:t>
      </w:r>
      <w:r w:rsidR="006F277F">
        <w:rPr>
          <w:rFonts w:ascii="Cambria" w:hAnsi="Cambria"/>
        </w:rPr>
        <w:t>A</w:t>
      </w:r>
      <w:r w:rsidR="00744682" w:rsidRPr="00DA1B2B">
        <w:rPr>
          <w:rFonts w:ascii="Cambria" w:hAnsi="Cambria"/>
        </w:rPr>
        <w:t xml:space="preserve">nniversary of the establishment of the </w:t>
      </w:r>
      <w:r w:rsidR="00076F4B" w:rsidRPr="00DA1B2B">
        <w:rPr>
          <w:rFonts w:ascii="Cambria" w:hAnsi="Cambria"/>
        </w:rPr>
        <w:t>HKSAR</w:t>
      </w:r>
      <w:r>
        <w:rPr>
          <w:rFonts w:ascii="Cambria" w:hAnsi="Cambria"/>
        </w:rPr>
        <w:t xml:space="preserve"> </w:t>
      </w:r>
      <w:r w:rsidR="00BB651B">
        <w:rPr>
          <w:rFonts w:ascii="Cambria" w:hAnsi="Cambria"/>
        </w:rPr>
        <w:t xml:space="preserve">when he </w:t>
      </w:r>
      <w:r w:rsidR="00D15DF2">
        <w:rPr>
          <w:rFonts w:ascii="Cambria" w:hAnsi="Cambria"/>
        </w:rPr>
        <w:t>said:</w:t>
      </w:r>
      <w:r>
        <w:rPr>
          <w:rFonts w:ascii="Cambria" w:hAnsi="Cambria"/>
        </w:rPr>
        <w:t xml:space="preserve"> </w:t>
      </w:r>
    </w:p>
    <w:p w14:paraId="705E9E9E" w14:textId="413B2850" w:rsidR="00751AAE" w:rsidRDefault="00751AAE" w:rsidP="00461E02">
      <w:pPr>
        <w:spacing w:line="360" w:lineRule="auto"/>
        <w:ind w:firstLine="709"/>
        <w:jc w:val="both"/>
        <w:rPr>
          <w:rFonts w:ascii="Cambria" w:hAnsi="Cambria"/>
        </w:rPr>
      </w:pPr>
    </w:p>
    <w:p w14:paraId="14766E6F" w14:textId="675DF0A6" w:rsidR="000F3C15" w:rsidRDefault="006F277F" w:rsidP="00751AAE">
      <w:pPr>
        <w:spacing w:line="360" w:lineRule="auto"/>
        <w:ind w:left="709"/>
        <w:jc w:val="both"/>
        <w:rPr>
          <w:rFonts w:ascii="Cambria" w:eastAsia="Microsoft YaHei" w:hAnsi="Cambria"/>
          <w:color w:val="313030"/>
          <w:shd w:val="clear" w:color="auto" w:fill="FFFFFF"/>
        </w:rPr>
      </w:pPr>
      <w:r>
        <w:rPr>
          <w:rFonts w:ascii="Cambria" w:hAnsi="Cambria"/>
        </w:rPr>
        <w:t>“</w:t>
      </w:r>
      <w:r w:rsidR="00093763">
        <w:rPr>
          <w:rFonts w:ascii="Cambria" w:eastAsia="Microsoft YaHei" w:hAnsi="Cambria"/>
          <w:i/>
          <w:iCs/>
          <w:color w:val="313030"/>
          <w:shd w:val="clear" w:color="auto" w:fill="FFFFFF"/>
        </w:rPr>
        <w:t>----</w:t>
      </w:r>
      <w:r w:rsidR="003D0F8A" w:rsidRPr="003F7F13">
        <w:rPr>
          <w:rFonts w:ascii="Cambria" w:eastAsia="Microsoft YaHei" w:hAnsi="Cambria"/>
          <w:i/>
          <w:iCs/>
          <w:color w:val="313030"/>
          <w:shd w:val="clear" w:color="auto" w:fill="FFFFFF"/>
        </w:rPr>
        <w:t xml:space="preserve"> T</w:t>
      </w:r>
      <w:r w:rsidR="000F3C15" w:rsidRPr="003F7F13">
        <w:rPr>
          <w:rFonts w:ascii="Cambria" w:eastAsia="Microsoft YaHei" w:hAnsi="Cambria"/>
          <w:i/>
          <w:iCs/>
          <w:color w:val="313030"/>
          <w:shd w:val="clear" w:color="auto" w:fill="FFFFFF"/>
        </w:rPr>
        <w:t>he</w:t>
      </w:r>
      <w:r w:rsidR="003D0F8A" w:rsidRPr="003F7F13">
        <w:rPr>
          <w:rFonts w:ascii="Cambria" w:eastAsia="Microsoft YaHei" w:hAnsi="Cambria"/>
          <w:i/>
          <w:iCs/>
          <w:color w:val="313030"/>
          <w:shd w:val="clear" w:color="auto" w:fill="FFFFFF"/>
        </w:rPr>
        <w:t xml:space="preserve"> C</w:t>
      </w:r>
      <w:r w:rsidR="000F3C15" w:rsidRPr="003F7F13">
        <w:rPr>
          <w:rFonts w:ascii="Cambria" w:eastAsia="Microsoft YaHei" w:hAnsi="Cambria"/>
          <w:i/>
          <w:iCs/>
          <w:color w:val="313030"/>
          <w:shd w:val="clear" w:color="auto" w:fill="FFFFFF"/>
        </w:rPr>
        <w:t xml:space="preserve">entral </w:t>
      </w:r>
      <w:r w:rsidR="003D0F8A" w:rsidRPr="003F7F13">
        <w:rPr>
          <w:rFonts w:ascii="Cambria" w:eastAsia="Microsoft YaHei" w:hAnsi="Cambria"/>
          <w:i/>
          <w:iCs/>
          <w:color w:val="313030"/>
          <w:shd w:val="clear" w:color="auto" w:fill="FFFFFF"/>
        </w:rPr>
        <w:t>G</w:t>
      </w:r>
      <w:r w:rsidR="000F3C15" w:rsidRPr="003F7F13">
        <w:rPr>
          <w:rFonts w:ascii="Cambria" w:eastAsia="Microsoft YaHei" w:hAnsi="Cambria"/>
          <w:i/>
          <w:iCs/>
          <w:color w:val="313030"/>
          <w:shd w:val="clear" w:color="auto" w:fill="FFFFFF"/>
        </w:rPr>
        <w:t xml:space="preserve">overnment fully supports Hong Kong in its effort to maintain its distinctive status and edges, to improve its presence as an </w:t>
      </w:r>
      <w:r w:rsidR="003D0F8A" w:rsidRPr="003F7F13">
        <w:rPr>
          <w:rFonts w:ascii="Cambria" w:eastAsia="Microsoft YaHei" w:hAnsi="Cambria"/>
          <w:i/>
          <w:iCs/>
          <w:color w:val="313030"/>
          <w:shd w:val="clear" w:color="auto" w:fill="FFFFFF"/>
        </w:rPr>
        <w:t>I</w:t>
      </w:r>
      <w:r w:rsidR="000F3C15" w:rsidRPr="003F7F13">
        <w:rPr>
          <w:rFonts w:ascii="Cambria" w:eastAsia="Microsoft YaHei" w:hAnsi="Cambria"/>
          <w:i/>
          <w:iCs/>
          <w:color w:val="313030"/>
          <w:shd w:val="clear" w:color="auto" w:fill="FFFFFF"/>
        </w:rPr>
        <w:t>nternational financial, shipping, and trading cent</w:t>
      </w:r>
      <w:r w:rsidR="00093763">
        <w:rPr>
          <w:rFonts w:ascii="Cambria" w:eastAsia="Microsoft YaHei" w:hAnsi="Cambria"/>
          <w:i/>
          <w:iCs/>
          <w:color w:val="313030"/>
          <w:shd w:val="clear" w:color="auto" w:fill="FFFFFF"/>
        </w:rPr>
        <w:t>re</w:t>
      </w:r>
      <w:r w:rsidR="000F3C15" w:rsidRPr="003F7F13">
        <w:rPr>
          <w:rFonts w:ascii="Cambria" w:eastAsia="Microsoft YaHei" w:hAnsi="Cambria"/>
          <w:i/>
          <w:iCs/>
          <w:color w:val="313030"/>
          <w:shd w:val="clear" w:color="auto" w:fill="FFFFFF"/>
        </w:rPr>
        <w:t>, to keep its business environment free, open, and regulated, and to maintain the common law, so as to expand and facilitate its exchanges with the world</w:t>
      </w:r>
      <w:r w:rsidR="000F3C15" w:rsidRPr="00BE34D6">
        <w:rPr>
          <w:rFonts w:ascii="Cambria" w:eastAsia="Microsoft YaHei" w:hAnsi="Cambria"/>
          <w:color w:val="313030"/>
          <w:shd w:val="clear" w:color="auto" w:fill="FFFFFF"/>
        </w:rPr>
        <w:t>.</w:t>
      </w:r>
      <w:r w:rsidR="003F7F13">
        <w:rPr>
          <w:rFonts w:ascii="Cambria" w:eastAsia="Microsoft YaHei" w:hAnsi="Cambria"/>
          <w:color w:val="313030"/>
          <w:shd w:val="clear" w:color="auto" w:fill="FFFFFF"/>
        </w:rPr>
        <w:t>”</w:t>
      </w:r>
    </w:p>
    <w:p w14:paraId="617A1AEC" w14:textId="4DB5D5A4" w:rsidR="008D4ACD" w:rsidRDefault="00D24248" w:rsidP="00BE34D6">
      <w:pPr>
        <w:spacing w:line="360" w:lineRule="auto"/>
        <w:jc w:val="both"/>
        <w:rPr>
          <w:rFonts w:ascii="Cambria" w:eastAsia="Microsoft YaHei" w:hAnsi="Cambria"/>
          <w:color w:val="313030"/>
          <w:shd w:val="clear" w:color="auto" w:fill="FFFFFF"/>
        </w:rPr>
      </w:pPr>
      <w:r>
        <w:rPr>
          <w:rFonts w:ascii="Cambria" w:eastAsia="Microsoft YaHei" w:hAnsi="Cambria"/>
          <w:color w:val="313030"/>
          <w:shd w:val="clear" w:color="auto" w:fill="FFFFFF"/>
        </w:rPr>
        <w:t xml:space="preserve"> </w:t>
      </w:r>
    </w:p>
    <w:p w14:paraId="4DD6048C" w14:textId="391547A7" w:rsidR="003A5896" w:rsidRDefault="00EC17A1" w:rsidP="001558BA">
      <w:pPr>
        <w:spacing w:line="360" w:lineRule="auto"/>
        <w:ind w:firstLine="709"/>
        <w:jc w:val="both"/>
        <w:rPr>
          <w:rFonts w:ascii="Cambria" w:eastAsia="Microsoft YaHei" w:hAnsi="Cambria"/>
          <w:color w:val="313030"/>
          <w:shd w:val="clear" w:color="auto" w:fill="FFFFFF"/>
        </w:rPr>
      </w:pPr>
      <w:r>
        <w:rPr>
          <w:rFonts w:ascii="Cambria" w:eastAsia="Microsoft YaHei" w:hAnsi="Cambria"/>
          <w:color w:val="313030"/>
          <w:shd w:val="clear" w:color="auto" w:fill="FFFFFF"/>
        </w:rPr>
        <w:t>The</w:t>
      </w:r>
      <w:r w:rsidR="0069586D">
        <w:rPr>
          <w:rFonts w:ascii="Cambria" w:eastAsia="Microsoft YaHei" w:hAnsi="Cambria"/>
          <w:color w:val="313030"/>
          <w:shd w:val="clear" w:color="auto" w:fill="FFFFFF"/>
        </w:rPr>
        <w:t xml:space="preserve"> </w:t>
      </w:r>
      <w:r w:rsidR="00A54537">
        <w:rPr>
          <w:rFonts w:ascii="Cambria" w:eastAsia="Microsoft YaHei" w:hAnsi="Cambria"/>
          <w:color w:val="313030"/>
          <w:shd w:val="clear" w:color="auto" w:fill="FFFFFF"/>
        </w:rPr>
        <w:t>description</w:t>
      </w:r>
      <w:r w:rsidR="003642E5">
        <w:rPr>
          <w:rFonts w:ascii="Cambria" w:eastAsia="Microsoft YaHei" w:hAnsi="Cambria"/>
          <w:color w:val="313030"/>
          <w:shd w:val="clear" w:color="auto" w:fill="FFFFFF"/>
        </w:rPr>
        <w:t xml:space="preserve"> of H</w:t>
      </w:r>
      <w:r w:rsidR="000228FC">
        <w:rPr>
          <w:rFonts w:ascii="Cambria" w:eastAsia="Microsoft YaHei" w:hAnsi="Cambria"/>
          <w:color w:val="313030"/>
          <w:shd w:val="clear" w:color="auto" w:fill="FFFFFF"/>
        </w:rPr>
        <w:t>ong Kong</w:t>
      </w:r>
      <w:r w:rsidR="003642E5">
        <w:rPr>
          <w:rFonts w:ascii="Cambria" w:eastAsia="Microsoft YaHei" w:hAnsi="Cambria"/>
          <w:color w:val="313030"/>
          <w:shd w:val="clear" w:color="auto" w:fill="FFFFFF"/>
        </w:rPr>
        <w:t xml:space="preserve"> as a cosmop</w:t>
      </w:r>
      <w:r w:rsidR="00967E70">
        <w:rPr>
          <w:rFonts w:ascii="Cambria" w:eastAsia="Microsoft YaHei" w:hAnsi="Cambria"/>
          <w:color w:val="313030"/>
          <w:shd w:val="clear" w:color="auto" w:fill="FFFFFF"/>
        </w:rPr>
        <w:t>olis with it</w:t>
      </w:r>
      <w:r w:rsidR="00395C27">
        <w:rPr>
          <w:rFonts w:ascii="Cambria" w:eastAsia="Microsoft YaHei" w:hAnsi="Cambria"/>
          <w:color w:val="313030"/>
          <w:shd w:val="clear" w:color="auto" w:fill="FFFFFF"/>
        </w:rPr>
        <w:t xml:space="preserve">s </w:t>
      </w:r>
      <w:r w:rsidR="00967E70">
        <w:rPr>
          <w:rFonts w:ascii="Cambria" w:eastAsia="Microsoft YaHei" w:hAnsi="Cambria"/>
          <w:color w:val="313030"/>
          <w:shd w:val="clear" w:color="auto" w:fill="FFFFFF"/>
        </w:rPr>
        <w:t>distinct status</w:t>
      </w:r>
      <w:r w:rsidR="00D303E3">
        <w:rPr>
          <w:rFonts w:ascii="Cambria" w:eastAsia="Microsoft YaHei" w:hAnsi="Cambria"/>
          <w:color w:val="313030"/>
          <w:shd w:val="clear" w:color="auto" w:fill="FFFFFF"/>
        </w:rPr>
        <w:t xml:space="preserve"> </w:t>
      </w:r>
      <w:r w:rsidR="00A54537">
        <w:rPr>
          <w:rFonts w:ascii="Cambria" w:eastAsia="Microsoft YaHei" w:hAnsi="Cambria"/>
          <w:color w:val="313030"/>
          <w:shd w:val="clear" w:color="auto" w:fill="FFFFFF"/>
        </w:rPr>
        <w:t>i</w:t>
      </w:r>
      <w:r w:rsidR="001A2EDC">
        <w:rPr>
          <w:rFonts w:ascii="Cambria" w:eastAsia="Microsoft YaHei" w:hAnsi="Cambria"/>
          <w:color w:val="313030"/>
          <w:shd w:val="clear" w:color="auto" w:fill="FFFFFF"/>
        </w:rPr>
        <w:t>s</w:t>
      </w:r>
      <w:r w:rsidR="00A54537">
        <w:rPr>
          <w:rFonts w:ascii="Cambria" w:eastAsia="Microsoft YaHei" w:hAnsi="Cambria"/>
          <w:color w:val="313030"/>
          <w:shd w:val="clear" w:color="auto" w:fill="FFFFFF"/>
        </w:rPr>
        <w:t xml:space="preserve"> encouraging</w:t>
      </w:r>
      <w:r w:rsidR="001A2EDC">
        <w:rPr>
          <w:rFonts w:ascii="Cambria" w:eastAsia="Microsoft YaHei" w:hAnsi="Cambria"/>
          <w:color w:val="313030"/>
          <w:shd w:val="clear" w:color="auto" w:fill="FFFFFF"/>
        </w:rPr>
        <w:t xml:space="preserve"> and consistent with the policy of </w:t>
      </w:r>
      <w:r w:rsidR="00BA0FE1">
        <w:rPr>
          <w:rFonts w:ascii="Cambria" w:eastAsia="Microsoft YaHei" w:hAnsi="Cambria"/>
          <w:color w:val="313030"/>
          <w:shd w:val="clear" w:color="auto" w:fill="FFFFFF"/>
        </w:rPr>
        <w:t>“one country, two systems</w:t>
      </w:r>
      <w:r w:rsidR="00825E75">
        <w:rPr>
          <w:rFonts w:ascii="Cambria" w:eastAsia="Microsoft YaHei" w:hAnsi="Cambria"/>
          <w:color w:val="313030"/>
          <w:shd w:val="clear" w:color="auto" w:fill="FFFFFF"/>
        </w:rPr>
        <w:t>”.</w:t>
      </w:r>
      <w:r w:rsidR="00BA0FE1">
        <w:rPr>
          <w:rFonts w:ascii="Cambria" w:eastAsia="Microsoft YaHei" w:hAnsi="Cambria"/>
          <w:color w:val="313030"/>
          <w:shd w:val="clear" w:color="auto" w:fill="FFFFFF"/>
        </w:rPr>
        <w:t xml:space="preserve"> </w:t>
      </w:r>
      <w:r w:rsidR="00EE69D2">
        <w:rPr>
          <w:rFonts w:ascii="Cambria" w:eastAsia="Microsoft YaHei" w:hAnsi="Cambria"/>
          <w:color w:val="313030"/>
          <w:shd w:val="clear" w:color="auto" w:fill="FFFFFF"/>
        </w:rPr>
        <w:t xml:space="preserve"> </w:t>
      </w:r>
      <w:r w:rsidR="000228FC">
        <w:rPr>
          <w:rFonts w:ascii="Cambria" w:eastAsia="Microsoft YaHei" w:hAnsi="Cambria"/>
          <w:color w:val="313030"/>
          <w:shd w:val="clear" w:color="auto" w:fill="FFFFFF"/>
        </w:rPr>
        <w:t xml:space="preserve"> </w:t>
      </w:r>
      <w:r w:rsidR="00825E75">
        <w:rPr>
          <w:rFonts w:ascii="Cambria" w:eastAsia="Microsoft YaHei" w:hAnsi="Cambria"/>
          <w:color w:val="313030"/>
          <w:shd w:val="clear" w:color="auto" w:fill="FFFFFF"/>
        </w:rPr>
        <w:t>Given such</w:t>
      </w:r>
      <w:r w:rsidR="001C337E">
        <w:rPr>
          <w:rFonts w:ascii="Cambria" w:eastAsia="Microsoft YaHei" w:hAnsi="Cambria"/>
          <w:color w:val="313030"/>
          <w:shd w:val="clear" w:color="auto" w:fill="FFFFFF"/>
        </w:rPr>
        <w:t xml:space="preserve"> </w:t>
      </w:r>
      <w:r w:rsidR="00290469">
        <w:rPr>
          <w:rFonts w:ascii="Cambria" w:eastAsia="Microsoft YaHei" w:hAnsi="Cambria"/>
          <w:color w:val="313030"/>
          <w:shd w:val="clear" w:color="auto" w:fill="FFFFFF"/>
        </w:rPr>
        <w:t>support, Hong</w:t>
      </w:r>
      <w:r w:rsidR="005A45C2">
        <w:rPr>
          <w:rFonts w:ascii="Cambria" w:eastAsia="Microsoft YaHei" w:hAnsi="Cambria"/>
          <w:color w:val="313030"/>
          <w:shd w:val="clear" w:color="auto" w:fill="FFFFFF"/>
        </w:rPr>
        <w:t xml:space="preserve"> </w:t>
      </w:r>
      <w:r w:rsidR="00A650DF">
        <w:rPr>
          <w:rFonts w:ascii="Cambria" w:eastAsia="Microsoft YaHei" w:hAnsi="Cambria"/>
          <w:color w:val="313030"/>
          <w:shd w:val="clear" w:color="auto" w:fill="FFFFFF"/>
        </w:rPr>
        <w:t xml:space="preserve">Kong </w:t>
      </w:r>
      <w:r w:rsidR="00290469">
        <w:rPr>
          <w:rFonts w:ascii="Cambria" w:eastAsia="Microsoft YaHei" w:hAnsi="Cambria"/>
          <w:color w:val="313030"/>
          <w:shd w:val="clear" w:color="auto" w:fill="FFFFFF"/>
        </w:rPr>
        <w:t>should remain</w:t>
      </w:r>
      <w:r w:rsidR="00B725D0">
        <w:rPr>
          <w:rFonts w:ascii="Cambria" w:eastAsia="Microsoft YaHei" w:hAnsi="Cambria"/>
          <w:color w:val="313030"/>
          <w:shd w:val="clear" w:color="auto" w:fill="FFFFFF"/>
        </w:rPr>
        <w:t xml:space="preserve"> an important member of the common law </w:t>
      </w:r>
      <w:r w:rsidR="00FE2FF4">
        <w:rPr>
          <w:rFonts w:ascii="Cambria" w:eastAsia="Microsoft YaHei" w:hAnsi="Cambria"/>
          <w:color w:val="313030"/>
          <w:shd w:val="clear" w:color="auto" w:fill="FFFFFF"/>
        </w:rPr>
        <w:t>world</w:t>
      </w:r>
      <w:r w:rsidR="001558BA">
        <w:rPr>
          <w:rFonts w:ascii="Cambria" w:eastAsia="Microsoft YaHei" w:hAnsi="Cambria"/>
          <w:color w:val="313030"/>
          <w:shd w:val="clear" w:color="auto" w:fill="FFFFFF"/>
        </w:rPr>
        <w:t>.</w:t>
      </w:r>
    </w:p>
    <w:p w14:paraId="7BE86A46" w14:textId="77777777" w:rsidR="00C85D1E" w:rsidRDefault="00C85D1E" w:rsidP="001558BA">
      <w:pPr>
        <w:spacing w:line="360" w:lineRule="auto"/>
        <w:ind w:firstLine="709"/>
        <w:jc w:val="both"/>
        <w:rPr>
          <w:rFonts w:ascii="Cambria" w:eastAsia="Microsoft YaHei" w:hAnsi="Cambria"/>
          <w:color w:val="313030"/>
          <w:shd w:val="clear" w:color="auto" w:fill="FFFFFF"/>
        </w:rPr>
      </w:pPr>
    </w:p>
    <w:p w14:paraId="63778CED" w14:textId="6E38E402" w:rsidR="00C85D1E" w:rsidRPr="00CF712C" w:rsidRDefault="00D62C93" w:rsidP="00CF712C">
      <w:pPr>
        <w:spacing w:line="360" w:lineRule="auto"/>
        <w:ind w:firstLine="709"/>
        <w:jc w:val="both"/>
        <w:rPr>
          <w:rStyle w:val="normaltextrun"/>
          <w:rFonts w:ascii="Cambria" w:eastAsia="Microsoft YaHei" w:hAnsi="Cambria"/>
          <w:color w:val="313030"/>
          <w:shd w:val="clear" w:color="auto" w:fill="FFFFFF"/>
        </w:rPr>
      </w:pPr>
      <w:r>
        <w:rPr>
          <w:rFonts w:ascii="Cambria" w:eastAsia="Microsoft YaHei" w:hAnsi="Cambria"/>
          <w:color w:val="313030"/>
          <w:shd w:val="clear" w:color="auto" w:fill="FFFFFF"/>
        </w:rPr>
        <w:t>The participa</w:t>
      </w:r>
      <w:r w:rsidR="0075142B">
        <w:rPr>
          <w:rFonts w:ascii="Cambria" w:eastAsia="Microsoft YaHei" w:hAnsi="Cambria"/>
          <w:color w:val="313030"/>
          <w:shd w:val="clear" w:color="auto" w:fill="FFFFFF"/>
        </w:rPr>
        <w:t>tion</w:t>
      </w:r>
      <w:r>
        <w:rPr>
          <w:rFonts w:ascii="Cambria" w:eastAsia="Microsoft YaHei" w:hAnsi="Cambria"/>
          <w:color w:val="313030"/>
          <w:shd w:val="clear" w:color="auto" w:fill="FFFFFF"/>
        </w:rPr>
        <w:t xml:space="preserve"> of Hong Kong lawyers </w:t>
      </w:r>
      <w:r w:rsidR="00556CD6">
        <w:rPr>
          <w:rFonts w:ascii="Cambria" w:eastAsia="Microsoft YaHei" w:hAnsi="Cambria"/>
          <w:color w:val="313030"/>
          <w:shd w:val="clear" w:color="auto" w:fill="FFFFFF"/>
        </w:rPr>
        <w:t xml:space="preserve">at this </w:t>
      </w:r>
      <w:r w:rsidR="00825E75">
        <w:rPr>
          <w:rFonts w:ascii="Cambria" w:eastAsia="Microsoft YaHei" w:hAnsi="Cambria"/>
          <w:color w:val="313030"/>
          <w:shd w:val="clear" w:color="auto" w:fill="FFFFFF"/>
        </w:rPr>
        <w:t>C</w:t>
      </w:r>
      <w:r w:rsidR="00556CD6">
        <w:rPr>
          <w:rFonts w:ascii="Cambria" w:eastAsia="Microsoft YaHei" w:hAnsi="Cambria"/>
          <w:color w:val="313030"/>
          <w:shd w:val="clear" w:color="auto" w:fill="FFFFFF"/>
        </w:rPr>
        <w:t xml:space="preserve">onference </w:t>
      </w:r>
      <w:r w:rsidR="008A3A83">
        <w:rPr>
          <w:rFonts w:ascii="Cambria" w:eastAsia="Microsoft YaHei" w:hAnsi="Cambria"/>
          <w:color w:val="313030"/>
          <w:shd w:val="clear" w:color="auto" w:fill="FFFFFF"/>
        </w:rPr>
        <w:t>(including the Chairman of the Hong Kong Bar Associat</w:t>
      </w:r>
      <w:r w:rsidR="00E34DE5">
        <w:rPr>
          <w:rFonts w:ascii="Cambria" w:eastAsia="Microsoft YaHei" w:hAnsi="Cambria"/>
          <w:color w:val="313030"/>
          <w:shd w:val="clear" w:color="auto" w:fill="FFFFFF"/>
        </w:rPr>
        <w:t xml:space="preserve">ion) </w:t>
      </w:r>
      <w:proofErr w:type="gramStart"/>
      <w:r w:rsidR="002568B7">
        <w:rPr>
          <w:rFonts w:ascii="Cambria" w:eastAsia="Microsoft YaHei" w:hAnsi="Cambria"/>
          <w:color w:val="313030"/>
          <w:shd w:val="clear" w:color="auto" w:fill="FFFFFF"/>
        </w:rPr>
        <w:t>shows clearly</w:t>
      </w:r>
      <w:proofErr w:type="gramEnd"/>
      <w:r w:rsidR="002568B7">
        <w:rPr>
          <w:rFonts w:ascii="Cambria" w:eastAsia="Microsoft YaHei" w:hAnsi="Cambria"/>
          <w:color w:val="313030"/>
          <w:shd w:val="clear" w:color="auto" w:fill="FFFFFF"/>
        </w:rPr>
        <w:t xml:space="preserve"> Hong </w:t>
      </w:r>
      <w:r w:rsidR="00BE227A">
        <w:rPr>
          <w:rFonts w:ascii="Cambria" w:eastAsia="Microsoft YaHei" w:hAnsi="Cambria"/>
          <w:color w:val="313030"/>
          <w:shd w:val="clear" w:color="auto" w:fill="FFFFFF"/>
        </w:rPr>
        <w:t>Kong’s commitment</w:t>
      </w:r>
      <w:r w:rsidR="00137991">
        <w:rPr>
          <w:rFonts w:ascii="Cambria" w:eastAsia="Microsoft YaHei" w:hAnsi="Cambria"/>
          <w:color w:val="313030"/>
          <w:shd w:val="clear" w:color="auto" w:fill="FFFFFF"/>
        </w:rPr>
        <w:t xml:space="preserve"> </w:t>
      </w:r>
      <w:r w:rsidR="00BF4F05">
        <w:rPr>
          <w:rFonts w:ascii="Cambria" w:eastAsia="Microsoft YaHei" w:hAnsi="Cambria"/>
          <w:color w:val="313030"/>
          <w:shd w:val="clear" w:color="auto" w:fill="FFFFFF"/>
        </w:rPr>
        <w:t>“</w:t>
      </w:r>
      <w:r w:rsidR="00137991" w:rsidRPr="00290469">
        <w:rPr>
          <w:rFonts w:ascii="Cambria" w:eastAsia="Microsoft YaHei" w:hAnsi="Cambria"/>
          <w:i/>
          <w:iCs/>
          <w:color w:val="313030"/>
          <w:shd w:val="clear" w:color="auto" w:fill="FFFFFF"/>
        </w:rPr>
        <w:t xml:space="preserve">to maintain the common law </w:t>
      </w:r>
      <w:r w:rsidR="009C1DC0" w:rsidRPr="00290469">
        <w:rPr>
          <w:rFonts w:ascii="Cambria" w:eastAsia="Microsoft YaHei" w:hAnsi="Cambria"/>
          <w:i/>
          <w:iCs/>
          <w:color w:val="313030"/>
          <w:shd w:val="clear" w:color="auto" w:fill="FFFFFF"/>
        </w:rPr>
        <w:t xml:space="preserve">and to expand and facilitate </w:t>
      </w:r>
      <w:r w:rsidR="00BF4F05" w:rsidRPr="00290469">
        <w:rPr>
          <w:rFonts w:ascii="Cambria" w:eastAsia="Microsoft YaHei" w:hAnsi="Cambria"/>
          <w:i/>
          <w:iCs/>
          <w:color w:val="313030"/>
          <w:shd w:val="clear" w:color="auto" w:fill="FFFFFF"/>
        </w:rPr>
        <w:t>Hong Kong’s exchanges with the world</w:t>
      </w:r>
      <w:r w:rsidR="00290469">
        <w:rPr>
          <w:rFonts w:ascii="Cambria" w:eastAsia="Microsoft YaHei" w:hAnsi="Cambria"/>
          <w:color w:val="313030"/>
          <w:shd w:val="clear" w:color="auto" w:fill="FFFFFF"/>
        </w:rPr>
        <w:t>”</w:t>
      </w:r>
      <w:r w:rsidR="00BF4F05">
        <w:rPr>
          <w:rFonts w:ascii="Cambria" w:eastAsia="Microsoft YaHei" w:hAnsi="Cambria"/>
          <w:color w:val="313030"/>
          <w:shd w:val="clear" w:color="auto" w:fill="FFFFFF"/>
        </w:rPr>
        <w:t xml:space="preserve">.  </w:t>
      </w:r>
    </w:p>
    <w:p w14:paraId="27C53EED" w14:textId="28F9AD41" w:rsidR="004B6337" w:rsidRPr="00BE34D6" w:rsidRDefault="003A5896" w:rsidP="00BE34D6">
      <w:pPr>
        <w:spacing w:line="360" w:lineRule="auto"/>
        <w:jc w:val="both"/>
        <w:rPr>
          <w:rStyle w:val="normaltextrun"/>
          <w:rFonts w:ascii="Cambria" w:hAnsi="Cambria"/>
          <w:lang w:val="en-US"/>
        </w:rPr>
      </w:pPr>
      <w:r w:rsidRPr="00BE34D6">
        <w:rPr>
          <w:rStyle w:val="normaltextrun"/>
          <w:rFonts w:ascii="Cambria" w:hAnsi="Cambria"/>
          <w:lang w:val="en-US"/>
        </w:rPr>
        <w:tab/>
      </w:r>
      <w:r w:rsidR="00011630" w:rsidRPr="00BE34D6">
        <w:rPr>
          <w:rStyle w:val="normaltextrun"/>
          <w:rFonts w:ascii="Cambria" w:hAnsi="Cambria"/>
          <w:lang w:val="en-US"/>
        </w:rPr>
        <w:t xml:space="preserve"> </w:t>
      </w:r>
    </w:p>
    <w:p w14:paraId="1CF601CD" w14:textId="5192895B" w:rsidR="009D1EBA" w:rsidRDefault="006C271C" w:rsidP="00BE34D6">
      <w:pPr>
        <w:spacing w:line="360" w:lineRule="auto"/>
        <w:jc w:val="both"/>
        <w:rPr>
          <w:rStyle w:val="normaltextrun"/>
          <w:rFonts w:ascii="Cambria" w:hAnsi="Cambria"/>
          <w:lang w:val="en-US"/>
        </w:rPr>
      </w:pPr>
      <w:r w:rsidRPr="00BE34D6">
        <w:rPr>
          <w:rStyle w:val="normaltextrun"/>
          <w:rFonts w:ascii="Cambria" w:hAnsi="Cambria"/>
          <w:b/>
          <w:bCs/>
          <w:lang w:val="en-US"/>
        </w:rPr>
        <w:t xml:space="preserve"> </w:t>
      </w:r>
    </w:p>
    <w:p w14:paraId="0818B44E" w14:textId="77777777" w:rsidR="009D1EBA" w:rsidRDefault="009D1EBA" w:rsidP="009B0D53">
      <w:pPr>
        <w:spacing w:line="360" w:lineRule="auto"/>
        <w:jc w:val="both"/>
        <w:rPr>
          <w:rStyle w:val="normaltextrun"/>
          <w:rFonts w:ascii="Cambria" w:hAnsi="Cambria"/>
          <w:lang w:val="en-US"/>
        </w:rPr>
      </w:pPr>
    </w:p>
    <w:p w14:paraId="26B13ADE" w14:textId="639888B2" w:rsidR="00ED4DD2" w:rsidRPr="00451CF5" w:rsidRDefault="009D1EBA" w:rsidP="006C271C">
      <w:pPr>
        <w:spacing w:line="360" w:lineRule="auto"/>
        <w:jc w:val="both"/>
        <w:rPr>
          <w:rStyle w:val="normaltextrun"/>
          <w:rFonts w:ascii="Cambria" w:hAnsi="Cambria"/>
          <w:lang w:val="en-US"/>
        </w:rPr>
      </w:pPr>
      <w:r>
        <w:rPr>
          <w:rStyle w:val="normaltextrun"/>
          <w:rFonts w:ascii="Cambria" w:hAnsi="Cambria"/>
          <w:lang w:val="en-US"/>
        </w:rPr>
        <w:tab/>
      </w:r>
      <w:r w:rsidR="006C271C">
        <w:rPr>
          <w:rStyle w:val="normaltextrun"/>
          <w:rFonts w:ascii="Cambria" w:hAnsi="Cambria"/>
          <w:lang w:val="en-US"/>
        </w:rPr>
        <w:t xml:space="preserve"> </w:t>
      </w:r>
    </w:p>
    <w:p w14:paraId="4E397D15" w14:textId="299C1B0A" w:rsidR="00C84A13" w:rsidRPr="00451CF5" w:rsidRDefault="00BC6113" w:rsidP="009B0D53">
      <w:pPr>
        <w:spacing w:line="360" w:lineRule="auto"/>
        <w:jc w:val="both"/>
        <w:rPr>
          <w:rStyle w:val="normaltextrun"/>
          <w:rFonts w:ascii="Cambria" w:hAnsi="Cambria"/>
          <w:lang w:val="en-US"/>
        </w:rPr>
      </w:pPr>
      <w:r w:rsidRPr="00451CF5">
        <w:rPr>
          <w:rStyle w:val="normaltextrun"/>
          <w:rFonts w:ascii="Cambria" w:hAnsi="Cambria"/>
          <w:lang w:val="en-US"/>
        </w:rPr>
        <w:t xml:space="preserve"> </w:t>
      </w:r>
      <w:r w:rsidR="000A7A07" w:rsidRPr="00451CF5">
        <w:rPr>
          <w:rStyle w:val="normaltextrun"/>
          <w:rFonts w:ascii="Cambria" w:hAnsi="Cambria"/>
          <w:lang w:val="en-US"/>
        </w:rPr>
        <w:t xml:space="preserve"> </w:t>
      </w:r>
      <w:r w:rsidRPr="00451CF5">
        <w:rPr>
          <w:rStyle w:val="normaltextrun"/>
          <w:rFonts w:ascii="Cambria" w:hAnsi="Cambria"/>
          <w:lang w:val="en-US"/>
        </w:rPr>
        <w:t xml:space="preserve"> </w:t>
      </w:r>
    </w:p>
    <w:sectPr w:rsidR="00C84A13" w:rsidRPr="00451CF5" w:rsidSect="00EF1650">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F074B" w14:textId="77777777" w:rsidR="001265B9" w:rsidRDefault="001265B9" w:rsidP="00E05D0D">
      <w:r>
        <w:separator/>
      </w:r>
    </w:p>
  </w:endnote>
  <w:endnote w:type="continuationSeparator" w:id="0">
    <w:p w14:paraId="31237D5B" w14:textId="77777777" w:rsidR="001265B9" w:rsidRDefault="001265B9" w:rsidP="00E05D0D">
      <w:r>
        <w:continuationSeparator/>
      </w:r>
    </w:p>
  </w:endnote>
  <w:endnote w:type="continuationNotice" w:id="1">
    <w:p w14:paraId="6BB8CD1B" w14:textId="77777777" w:rsidR="001265B9" w:rsidRDefault="00126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ABE5" w14:textId="77777777" w:rsidR="004E3091" w:rsidRDefault="004E3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B758" w14:textId="77777777" w:rsidR="0083296B" w:rsidRDefault="0083296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CA52160" w14:textId="77777777" w:rsidR="00E05D0D" w:rsidRDefault="00E05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7CDD" w14:textId="77777777" w:rsidR="004E3091" w:rsidRDefault="004E3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E840A" w14:textId="77777777" w:rsidR="001265B9" w:rsidRDefault="001265B9" w:rsidP="00E05D0D">
      <w:r>
        <w:separator/>
      </w:r>
    </w:p>
  </w:footnote>
  <w:footnote w:type="continuationSeparator" w:id="0">
    <w:p w14:paraId="4F24554B" w14:textId="77777777" w:rsidR="001265B9" w:rsidRDefault="001265B9" w:rsidP="00E05D0D">
      <w:r>
        <w:continuationSeparator/>
      </w:r>
    </w:p>
  </w:footnote>
  <w:footnote w:type="continuationNotice" w:id="1">
    <w:p w14:paraId="68934960" w14:textId="77777777" w:rsidR="001265B9" w:rsidRDefault="001265B9"/>
  </w:footnote>
  <w:footnote w:id="2">
    <w:p w14:paraId="17329E92" w14:textId="5D2C818A" w:rsidR="001539F4" w:rsidRPr="001539F4" w:rsidRDefault="001539F4" w:rsidP="001539F4">
      <w:pPr>
        <w:pStyle w:val="FootnoteText"/>
        <w:jc w:val="both"/>
        <w:rPr>
          <w:rFonts w:ascii="Cambria" w:hAnsi="Cambria"/>
        </w:rPr>
      </w:pPr>
      <w:r w:rsidRPr="001539F4">
        <w:rPr>
          <w:rStyle w:val="FootnoteReference"/>
          <w:rFonts w:ascii="Cambria" w:hAnsi="Cambria"/>
        </w:rPr>
        <w:footnoteRef/>
      </w:r>
      <w:r w:rsidRPr="001539F4">
        <w:rPr>
          <w:rFonts w:ascii="Cambria" w:hAnsi="Cambria"/>
        </w:rPr>
        <w:t xml:space="preserve"> </w:t>
      </w:r>
      <w:r>
        <w:rPr>
          <w:rFonts w:ascii="Cambria" w:hAnsi="Cambria"/>
        </w:rPr>
        <w:t xml:space="preserve">  Judges from other common law jurisdiction</w:t>
      </w:r>
      <w:r w:rsidR="0057416E">
        <w:rPr>
          <w:rFonts w:ascii="Cambria" w:hAnsi="Cambria"/>
        </w:rPr>
        <w:t xml:space="preserve"> in the Hong Kong Court of Final Appeal, 3 May 2021</w:t>
      </w:r>
    </w:p>
  </w:footnote>
  <w:footnote w:id="3">
    <w:p w14:paraId="7D2B1930" w14:textId="43CA4E51" w:rsidR="001003A4" w:rsidRPr="00F1126F" w:rsidRDefault="001003A4" w:rsidP="00F1126F">
      <w:pPr>
        <w:pStyle w:val="FootnoteText"/>
        <w:jc w:val="both"/>
        <w:rPr>
          <w:rFonts w:ascii="Cambria" w:hAnsi="Cambria"/>
        </w:rPr>
      </w:pPr>
      <w:r w:rsidRPr="00F1126F">
        <w:rPr>
          <w:rStyle w:val="FootnoteReference"/>
          <w:rFonts w:ascii="Cambria" w:hAnsi="Cambria"/>
        </w:rPr>
        <w:footnoteRef/>
      </w:r>
      <w:r w:rsidR="00F1126F">
        <w:rPr>
          <w:rFonts w:ascii="Cambria" w:hAnsi="Cambria"/>
        </w:rPr>
        <w:t xml:space="preserve"> </w:t>
      </w:r>
      <w:r w:rsidRPr="00F1126F">
        <w:rPr>
          <w:rFonts w:ascii="Cambria" w:hAnsi="Cambria"/>
        </w:rPr>
        <w:t xml:space="preserve"> </w:t>
      </w:r>
      <w:r w:rsidR="00D16944" w:rsidRPr="00F1126F">
        <w:rPr>
          <w:rFonts w:ascii="Cambria" w:hAnsi="Cambria"/>
        </w:rPr>
        <w:t xml:space="preserve">Solicitor (24/07) v Law </w:t>
      </w:r>
      <w:r w:rsidR="00D16944">
        <w:rPr>
          <w:rFonts w:ascii="Cambria" w:hAnsi="Cambria"/>
        </w:rPr>
        <w:t>S</w:t>
      </w:r>
      <w:r w:rsidR="00D16944" w:rsidRPr="00F1126F">
        <w:rPr>
          <w:rFonts w:ascii="Cambria" w:hAnsi="Cambria"/>
        </w:rPr>
        <w:t xml:space="preserve">ociety of Hong </w:t>
      </w:r>
      <w:r w:rsidR="00D16944">
        <w:rPr>
          <w:rFonts w:ascii="Cambria" w:hAnsi="Cambria"/>
        </w:rPr>
        <w:t>K</w:t>
      </w:r>
      <w:r w:rsidR="00D16944" w:rsidRPr="00F1126F">
        <w:rPr>
          <w:rFonts w:ascii="Cambria" w:hAnsi="Cambria"/>
        </w:rPr>
        <w:t>ong (2008) 11 HKCFAR 117</w:t>
      </w:r>
    </w:p>
  </w:footnote>
  <w:footnote w:id="4">
    <w:p w14:paraId="158D9A4D" w14:textId="6365CF7B" w:rsidR="00A352BB" w:rsidRPr="005A45C2" w:rsidRDefault="00A352BB" w:rsidP="005A45C2">
      <w:pPr>
        <w:pStyle w:val="FootnoteText"/>
        <w:jc w:val="both"/>
        <w:rPr>
          <w:rFonts w:ascii="Cambria" w:hAnsi="Cambria"/>
        </w:rPr>
      </w:pPr>
      <w:r w:rsidRPr="005A45C2">
        <w:rPr>
          <w:rStyle w:val="FootnoteReference"/>
          <w:rFonts w:ascii="Cambria" w:hAnsi="Cambria"/>
        </w:rPr>
        <w:footnoteRef/>
      </w:r>
      <w:r w:rsidRPr="005A45C2">
        <w:rPr>
          <w:rFonts w:ascii="Cambria" w:hAnsi="Cambria"/>
        </w:rPr>
        <w:t xml:space="preserve"> </w:t>
      </w:r>
      <w:r w:rsidR="005A45C2">
        <w:rPr>
          <w:rFonts w:ascii="Cambria" w:hAnsi="Cambria"/>
        </w:rPr>
        <w:t xml:space="preserve"> </w:t>
      </w:r>
      <w:r w:rsidR="008F51C7">
        <w:rPr>
          <w:rFonts w:ascii="Cambria" w:hAnsi="Cambria"/>
        </w:rPr>
        <w:t>Article</w:t>
      </w:r>
      <w:r w:rsidRPr="005A45C2">
        <w:rPr>
          <w:rFonts w:ascii="Cambria" w:hAnsi="Cambria"/>
        </w:rPr>
        <w:t xml:space="preserve"> 88 and 89</w:t>
      </w:r>
    </w:p>
  </w:footnote>
  <w:footnote w:id="5">
    <w:p w14:paraId="20ED7888" w14:textId="2E2A5876" w:rsidR="00380E9A" w:rsidRPr="00DB0BEF" w:rsidRDefault="00380E9A" w:rsidP="00F1126F">
      <w:pPr>
        <w:pStyle w:val="FootnoteText"/>
        <w:jc w:val="both"/>
        <w:rPr>
          <w:rFonts w:ascii="Cambria" w:hAnsi="Cambria"/>
        </w:rPr>
      </w:pPr>
      <w:r w:rsidRPr="00F1126F">
        <w:rPr>
          <w:rStyle w:val="FootnoteReference"/>
          <w:rFonts w:ascii="Cambria" w:hAnsi="Cambria"/>
        </w:rPr>
        <w:footnoteRef/>
      </w:r>
      <w:r w:rsidRPr="00F1126F">
        <w:rPr>
          <w:rFonts w:ascii="Cambria" w:hAnsi="Cambria"/>
        </w:rPr>
        <w:t xml:space="preserve"> </w:t>
      </w:r>
      <w:hyperlink r:id="rId1" w:history="1">
        <w:r w:rsidRPr="00F1126F">
          <w:rPr>
            <w:rStyle w:val="Hyperlink"/>
            <w:rFonts w:ascii="Cambria" w:hAnsi="Cambria"/>
          </w:rPr>
          <w:t>https://www.doj.gov.hk</w:t>
        </w:r>
      </w:hyperlink>
      <w:r w:rsidRPr="00F1126F">
        <w:rPr>
          <w:rFonts w:ascii="Cambria" w:hAnsi="Cambria"/>
        </w:rPr>
        <w:t xml:space="preserve"> accessed on 21 July 2022</w:t>
      </w:r>
      <w:r w:rsidR="00176F1D" w:rsidRPr="00F1126F">
        <w:rPr>
          <w:rFonts w:ascii="Cambria" w:hAnsi="Cambria"/>
        </w:rPr>
        <w:t xml:space="preserve">. </w:t>
      </w:r>
      <w:r w:rsidR="00176F1D" w:rsidRPr="00F1126F">
        <w:rPr>
          <w:rStyle w:val="normaltextrun"/>
          <w:rFonts w:ascii="Cambria" w:hAnsi="Cambria"/>
          <w:lang w:val="en-US"/>
        </w:rPr>
        <w:t xml:space="preserve"> Section 10</w:t>
      </w:r>
      <w:proofErr w:type="gramStart"/>
      <w:r w:rsidR="00176F1D" w:rsidRPr="00F1126F">
        <w:rPr>
          <w:rStyle w:val="normaltextrun"/>
          <w:rFonts w:ascii="Cambria" w:hAnsi="Cambria"/>
          <w:lang w:val="en-US"/>
        </w:rPr>
        <w:t>B(</w:t>
      </w:r>
      <w:proofErr w:type="gramEnd"/>
      <w:r w:rsidR="00176F1D" w:rsidRPr="00F1126F">
        <w:rPr>
          <w:rStyle w:val="normaltextrun"/>
          <w:rFonts w:ascii="Cambria" w:hAnsi="Cambria"/>
          <w:lang w:val="en-US"/>
        </w:rPr>
        <w:t xml:space="preserve">1) of the </w:t>
      </w:r>
      <w:r w:rsidR="00176F1D" w:rsidRPr="00F1126F">
        <w:rPr>
          <w:rStyle w:val="normaltextrun"/>
          <w:rFonts w:ascii="Cambria" w:hAnsi="Cambria"/>
          <w:b/>
          <w:bCs/>
          <w:lang w:val="en-US"/>
        </w:rPr>
        <w:t xml:space="preserve">Interpretation and General </w:t>
      </w:r>
      <w:r w:rsidR="00176F1D" w:rsidRPr="000F7CCA">
        <w:rPr>
          <w:rStyle w:val="normaltextrun"/>
          <w:rFonts w:ascii="Cambria" w:hAnsi="Cambria"/>
          <w:b/>
          <w:bCs/>
          <w:lang w:val="en-US"/>
        </w:rPr>
        <w:t>Clauses Ordinance Cap.1</w:t>
      </w:r>
    </w:p>
  </w:footnote>
  <w:footnote w:id="6">
    <w:p w14:paraId="1C7D2B85" w14:textId="126EECCA" w:rsidR="002E3FD9" w:rsidRPr="00763424" w:rsidRDefault="002E3FD9" w:rsidP="002E3FD9">
      <w:pPr>
        <w:pStyle w:val="FootnoteText"/>
        <w:jc w:val="both"/>
        <w:rPr>
          <w:rFonts w:ascii="Cambria" w:hAnsi="Cambria"/>
          <w:lang w:val="en-US"/>
        </w:rPr>
      </w:pPr>
      <w:r w:rsidRPr="00414677">
        <w:rPr>
          <w:rStyle w:val="FootnoteReference"/>
          <w:rFonts w:ascii="Cambria" w:hAnsi="Cambria"/>
        </w:rPr>
        <w:footnoteRef/>
      </w:r>
      <w:r>
        <w:rPr>
          <w:rFonts w:ascii="Cambria" w:hAnsi="Cambria"/>
          <w:lang w:val="en-US"/>
        </w:rPr>
        <w:t xml:space="preserve">Cao </w:t>
      </w:r>
      <w:proofErr w:type="spellStart"/>
      <w:r>
        <w:rPr>
          <w:rFonts w:ascii="Cambria" w:hAnsi="Cambria"/>
          <w:lang w:val="en-US"/>
        </w:rPr>
        <w:t>Erbao</w:t>
      </w:r>
      <w:proofErr w:type="spellEnd"/>
      <w:r>
        <w:rPr>
          <w:rFonts w:ascii="Cambria" w:hAnsi="Cambria"/>
          <w:lang w:val="en-US"/>
        </w:rPr>
        <w:t xml:space="preserve">: Not GDP where Hong Kong’s strategic value to China, Hong Kong 01.  </w:t>
      </w:r>
      <w:hyperlink r:id="rId2" w:history="1">
        <w:r w:rsidRPr="00E4736B">
          <w:rPr>
            <w:rStyle w:val="Hyperlink"/>
            <w:rFonts w:ascii="Cambria" w:hAnsi="Cambria"/>
            <w:lang w:val="en-US"/>
          </w:rPr>
          <w:t>https://www.hk01.com/sns/article/793554</w:t>
        </w:r>
      </w:hyperlink>
      <w:r w:rsidR="00763424">
        <w:rPr>
          <w:rStyle w:val="Hyperlink"/>
          <w:rFonts w:ascii="Cambria" w:hAnsi="Cambria"/>
          <w:u w:val="none"/>
          <w:lang w:val="en-US"/>
        </w:rPr>
        <w:t xml:space="preserve"> </w:t>
      </w:r>
      <w:r w:rsidR="00763424">
        <w:rPr>
          <w:rStyle w:val="Hyperlink"/>
          <w:rFonts w:ascii="Cambria" w:hAnsi="Cambria"/>
          <w:color w:val="auto"/>
          <w:u w:val="none"/>
          <w:lang w:val="en-US"/>
        </w:rPr>
        <w:t>(private translation)</w:t>
      </w:r>
    </w:p>
  </w:footnote>
  <w:footnote w:id="7">
    <w:p w14:paraId="6AF75ACF" w14:textId="1B05F405" w:rsidR="00655BAB" w:rsidRPr="00215E41" w:rsidRDefault="00655BAB">
      <w:pPr>
        <w:pStyle w:val="FootnoteText"/>
        <w:rPr>
          <w:rFonts w:ascii="Cambria" w:hAnsi="Cambria"/>
          <w:lang w:val="en-US"/>
        </w:rPr>
      </w:pPr>
      <w:r w:rsidRPr="00215E41">
        <w:rPr>
          <w:rStyle w:val="FootnoteReference"/>
          <w:rFonts w:ascii="Cambria" w:hAnsi="Cambria"/>
        </w:rPr>
        <w:footnoteRef/>
      </w:r>
      <w:r w:rsidRPr="00215E41">
        <w:rPr>
          <w:rFonts w:ascii="Cambria" w:hAnsi="Cambria"/>
        </w:rPr>
        <w:t xml:space="preserve"> </w:t>
      </w:r>
      <w:r w:rsidR="00215E41">
        <w:rPr>
          <w:rFonts w:ascii="Cambria" w:hAnsi="Cambria"/>
        </w:rPr>
        <w:t xml:space="preserve"> </w:t>
      </w:r>
      <w:r w:rsidR="00D03CE5">
        <w:rPr>
          <w:rFonts w:ascii="Cambria" w:hAnsi="Cambria"/>
          <w:lang w:val="en-US"/>
        </w:rPr>
        <w:t xml:space="preserve">Article </w:t>
      </w:r>
      <w:r w:rsidRPr="00215E41">
        <w:rPr>
          <w:rFonts w:ascii="Cambria" w:hAnsi="Cambria"/>
          <w:lang w:val="en-US"/>
        </w:rPr>
        <w:t>24</w:t>
      </w:r>
      <w:r w:rsidR="006D5DEC">
        <w:rPr>
          <w:rFonts w:ascii="Cambria" w:hAnsi="Cambria"/>
          <w:lang w:val="en-US"/>
        </w:rPr>
        <w:t xml:space="preserve">(4) &amp; </w:t>
      </w:r>
      <w:r w:rsidRPr="00215E41">
        <w:rPr>
          <w:rFonts w:ascii="Cambria" w:hAnsi="Cambria"/>
          <w:lang w:val="en-US"/>
        </w:rPr>
        <w:t>(5)</w:t>
      </w:r>
    </w:p>
  </w:footnote>
  <w:footnote w:id="8">
    <w:p w14:paraId="3418F04B" w14:textId="4B4B5A80" w:rsidR="002218F8" w:rsidRPr="0072724E" w:rsidRDefault="002218F8" w:rsidP="0072724E">
      <w:pPr>
        <w:pStyle w:val="FootnoteText"/>
        <w:jc w:val="both"/>
        <w:rPr>
          <w:rFonts w:ascii="Cambria" w:hAnsi="Cambria"/>
          <w:lang w:val="en-US"/>
        </w:rPr>
      </w:pPr>
      <w:r w:rsidRPr="0072724E">
        <w:rPr>
          <w:rStyle w:val="FootnoteReference"/>
          <w:rFonts w:ascii="Cambria" w:hAnsi="Cambria"/>
        </w:rPr>
        <w:footnoteRef/>
      </w:r>
      <w:r w:rsidRPr="0072724E">
        <w:rPr>
          <w:rFonts w:ascii="Cambria" w:hAnsi="Cambria"/>
        </w:rPr>
        <w:t xml:space="preserve"> </w:t>
      </w:r>
      <w:r w:rsidR="0072724E">
        <w:rPr>
          <w:rFonts w:ascii="Cambria" w:hAnsi="Cambria"/>
          <w:lang w:val="en-US"/>
        </w:rPr>
        <w:t xml:space="preserve"> </w:t>
      </w:r>
      <w:r w:rsidR="006622AF">
        <w:rPr>
          <w:rFonts w:ascii="Cambria" w:hAnsi="Cambria"/>
          <w:lang w:val="en-US"/>
        </w:rPr>
        <w:t xml:space="preserve">2013 Hong Kong Judicial </w:t>
      </w:r>
      <w:r w:rsidR="00BB3F0A">
        <w:rPr>
          <w:rFonts w:ascii="Cambria" w:hAnsi="Cambria"/>
          <w:lang w:val="en-US"/>
        </w:rPr>
        <w:t>Institute</w:t>
      </w:r>
      <w:r w:rsidR="00954071">
        <w:rPr>
          <w:rFonts w:ascii="Cambria" w:hAnsi="Cambria"/>
          <w:lang w:val="en-US"/>
        </w:rPr>
        <w:t xml:space="preserve">, </w:t>
      </w:r>
      <w:r w:rsidR="0072724E">
        <w:rPr>
          <w:rFonts w:ascii="Cambria" w:hAnsi="Cambria"/>
          <w:lang w:val="en-US"/>
        </w:rPr>
        <w:t>p</w:t>
      </w:r>
      <w:r w:rsidRPr="0072724E">
        <w:rPr>
          <w:rFonts w:ascii="Cambria" w:hAnsi="Cambria"/>
          <w:lang w:val="en-US"/>
        </w:rPr>
        <w:t xml:space="preserve">ara.10 </w:t>
      </w:r>
    </w:p>
  </w:footnote>
  <w:footnote w:id="9">
    <w:p w14:paraId="746B51D2" w14:textId="4B6A9140" w:rsidR="00A021E1" w:rsidRPr="00A433D8" w:rsidRDefault="00A021E1" w:rsidP="00A021E1">
      <w:pPr>
        <w:pStyle w:val="FootnoteText"/>
        <w:jc w:val="both"/>
        <w:rPr>
          <w:rFonts w:ascii="Cambria" w:hAnsi="Cambria"/>
          <w:lang w:val="en-US"/>
        </w:rPr>
      </w:pPr>
      <w:r w:rsidRPr="00A433D8">
        <w:rPr>
          <w:rStyle w:val="FootnoteReference"/>
          <w:rFonts w:ascii="Cambria" w:hAnsi="Cambria"/>
        </w:rPr>
        <w:footnoteRef/>
      </w:r>
      <w:r>
        <w:rPr>
          <w:rFonts w:ascii="Cambria" w:hAnsi="Cambria"/>
        </w:rPr>
        <w:t xml:space="preserve">  </w:t>
      </w:r>
      <w:r w:rsidRPr="00A433D8">
        <w:rPr>
          <w:rFonts w:ascii="Cambria" w:hAnsi="Cambria"/>
          <w:lang w:val="en-US"/>
        </w:rPr>
        <w:t>2015 18 HKCFAR 364</w:t>
      </w:r>
    </w:p>
  </w:footnote>
  <w:footnote w:id="10">
    <w:p w14:paraId="542ECA4B" w14:textId="52532EB9" w:rsidR="00A021E1" w:rsidRPr="00EA158D" w:rsidRDefault="00A021E1" w:rsidP="00A021E1">
      <w:pPr>
        <w:pStyle w:val="FootnoteText"/>
        <w:jc w:val="both"/>
        <w:rPr>
          <w:rFonts w:ascii="Cambria" w:hAnsi="Cambria"/>
          <w:b/>
          <w:bCs/>
          <w:lang w:val="en-US"/>
        </w:rPr>
      </w:pPr>
      <w:r w:rsidRPr="00A433D8">
        <w:rPr>
          <w:rStyle w:val="FootnoteReference"/>
          <w:rFonts w:ascii="Cambria" w:hAnsi="Cambria"/>
        </w:rPr>
        <w:footnoteRef/>
      </w:r>
      <w:r>
        <w:rPr>
          <w:rFonts w:ascii="Cambria" w:hAnsi="Cambria"/>
        </w:rPr>
        <w:t xml:space="preserve"> </w:t>
      </w:r>
      <w:r w:rsidRPr="00BA2D1D">
        <w:rPr>
          <w:rFonts w:ascii="Cambria" w:hAnsi="Cambria"/>
          <w:b/>
          <w:bCs/>
        </w:rPr>
        <w:t>Big Island Construction (HK) Ltd v Wu Yi Development Company Limited and Another</w:t>
      </w:r>
      <w:r w:rsidRPr="00A433D8">
        <w:rPr>
          <w:rFonts w:ascii="Cambria" w:hAnsi="Cambria"/>
        </w:rPr>
        <w:t xml:space="preserve"> </w:t>
      </w:r>
      <w:r>
        <w:rPr>
          <w:rFonts w:ascii="Cambria" w:hAnsi="Cambria"/>
        </w:rPr>
        <w:t>w</w:t>
      </w:r>
      <w:r w:rsidRPr="00A433D8">
        <w:rPr>
          <w:rFonts w:ascii="Cambria" w:hAnsi="Cambria"/>
        </w:rPr>
        <w:t xml:space="preserve">as concerned with the English </w:t>
      </w:r>
      <w:r>
        <w:rPr>
          <w:rFonts w:ascii="Cambria" w:hAnsi="Cambria"/>
        </w:rPr>
        <w:t>C</w:t>
      </w:r>
      <w:r w:rsidRPr="00A433D8">
        <w:rPr>
          <w:rFonts w:ascii="Cambria" w:hAnsi="Cambria"/>
        </w:rPr>
        <w:t xml:space="preserve">ourt of Appeal’s decision in </w:t>
      </w:r>
      <w:r w:rsidRPr="00A433D8">
        <w:rPr>
          <w:rFonts w:ascii="Cambria" w:hAnsi="Cambria"/>
          <w:b/>
          <w:bCs/>
        </w:rPr>
        <w:t>Seldon v Davidson</w:t>
      </w:r>
      <w:r w:rsidRPr="00A433D8">
        <w:rPr>
          <w:rFonts w:ascii="Cambria" w:hAnsi="Cambria"/>
        </w:rPr>
        <w:t xml:space="preserve">, which has been followed in England since it was decided in 1968. </w:t>
      </w:r>
      <w:r>
        <w:rPr>
          <w:rFonts w:ascii="Cambria" w:hAnsi="Cambria"/>
        </w:rPr>
        <w:t xml:space="preserve"> Th</w:t>
      </w:r>
      <w:r w:rsidRPr="00A433D8">
        <w:rPr>
          <w:rFonts w:ascii="Cambria" w:hAnsi="Cambria"/>
        </w:rPr>
        <w:t xml:space="preserve">e effect of the decision was that </w:t>
      </w:r>
      <w:r w:rsidRPr="000D6171">
        <w:rPr>
          <w:rFonts w:ascii="Cambria" w:hAnsi="Cambria"/>
          <w:i/>
          <w:iCs/>
        </w:rPr>
        <w:t xml:space="preserve">“if money is proved, or admitted </w:t>
      </w:r>
      <w:proofErr w:type="gramStart"/>
      <w:r w:rsidRPr="000D6171">
        <w:rPr>
          <w:rFonts w:ascii="Cambria" w:hAnsi="Cambria"/>
          <w:i/>
          <w:iCs/>
        </w:rPr>
        <w:t>to have</w:t>
      </w:r>
      <w:proofErr w:type="gramEnd"/>
      <w:r w:rsidRPr="000D6171">
        <w:rPr>
          <w:rFonts w:ascii="Cambria" w:hAnsi="Cambria"/>
          <w:i/>
          <w:iCs/>
        </w:rPr>
        <w:t xml:space="preserve"> been paid by A to B, then in the absence of any circumstances suggesting a presumption of advancement, there is prima facie an obligation to repay the money; accordingly if B claims that the money was intended as a gift, the onus is on him to prove this fact.</w:t>
      </w:r>
      <w:r w:rsidRPr="00A433D8">
        <w:rPr>
          <w:rFonts w:ascii="Cambria" w:hAnsi="Cambria"/>
        </w:rPr>
        <w:t xml:space="preserve">” </w:t>
      </w:r>
      <w:r>
        <w:rPr>
          <w:rFonts w:ascii="Cambria" w:hAnsi="Cambria"/>
        </w:rPr>
        <w:t xml:space="preserve"> </w:t>
      </w:r>
      <w:r w:rsidRPr="00A433D8">
        <w:rPr>
          <w:rFonts w:ascii="Cambria" w:hAnsi="Cambria"/>
        </w:rPr>
        <w:t xml:space="preserve">However, there are strong </w:t>
      </w:r>
      <w:r>
        <w:rPr>
          <w:rFonts w:ascii="Cambria" w:hAnsi="Cambria"/>
        </w:rPr>
        <w:t>A</w:t>
      </w:r>
      <w:r w:rsidRPr="00A433D8">
        <w:rPr>
          <w:rFonts w:ascii="Cambria" w:hAnsi="Cambria"/>
        </w:rPr>
        <w:t>ustralian authorities to the opposite effect.</w:t>
      </w:r>
      <w:r w:rsidRPr="00A433D8">
        <w:rPr>
          <w:rStyle w:val="FootnoteReference"/>
          <w:rFonts w:ascii="Cambria" w:hAnsi="Cambria"/>
        </w:rPr>
        <w:t xml:space="preserve"> </w:t>
      </w:r>
      <w:proofErr w:type="spellStart"/>
      <w:r w:rsidRPr="00EA158D">
        <w:rPr>
          <w:rFonts w:ascii="Cambria" w:hAnsi="Cambria"/>
          <w:b/>
          <w:bCs/>
          <w:lang w:val="en-US"/>
        </w:rPr>
        <w:t>Heydon</w:t>
      </w:r>
      <w:proofErr w:type="spellEnd"/>
      <w:r w:rsidRPr="00EA158D">
        <w:rPr>
          <w:rFonts w:ascii="Cambria" w:hAnsi="Cambria"/>
          <w:b/>
          <w:bCs/>
          <w:lang w:val="en-US"/>
        </w:rPr>
        <w:t xml:space="preserve"> v </w:t>
      </w:r>
      <w:r>
        <w:rPr>
          <w:rFonts w:ascii="Cambria" w:hAnsi="Cambria"/>
          <w:b/>
          <w:bCs/>
          <w:lang w:val="en-US"/>
        </w:rPr>
        <w:t xml:space="preserve">Perpetual </w:t>
      </w:r>
      <w:r w:rsidRPr="00EA158D">
        <w:rPr>
          <w:rFonts w:ascii="Cambria" w:hAnsi="Cambria"/>
          <w:b/>
          <w:bCs/>
          <w:lang w:val="en-US"/>
        </w:rPr>
        <w:t>Executors</w:t>
      </w:r>
      <w:r>
        <w:rPr>
          <w:rFonts w:ascii="Cambria" w:hAnsi="Cambria"/>
          <w:b/>
          <w:bCs/>
          <w:lang w:val="en-US"/>
        </w:rPr>
        <w:t xml:space="preserve"> </w:t>
      </w:r>
      <w:r w:rsidRPr="00EA158D">
        <w:rPr>
          <w:rFonts w:ascii="Cambria" w:hAnsi="Cambria"/>
          <w:b/>
          <w:bCs/>
          <w:lang w:val="en-US"/>
        </w:rPr>
        <w:t xml:space="preserve">and Trustees and </w:t>
      </w:r>
      <w:r>
        <w:rPr>
          <w:rFonts w:ascii="Cambria" w:hAnsi="Cambria"/>
          <w:b/>
          <w:bCs/>
          <w:lang w:val="en-US"/>
        </w:rPr>
        <w:t>A</w:t>
      </w:r>
      <w:r w:rsidRPr="00EA158D">
        <w:rPr>
          <w:rFonts w:ascii="Cambria" w:hAnsi="Cambria"/>
          <w:b/>
          <w:bCs/>
          <w:lang w:val="en-US"/>
        </w:rPr>
        <w:t>gency Company (WA) L</w:t>
      </w:r>
      <w:r>
        <w:rPr>
          <w:rFonts w:ascii="Cambria" w:hAnsi="Cambria"/>
          <w:b/>
          <w:bCs/>
          <w:lang w:val="en-US"/>
        </w:rPr>
        <w:t>imi</w:t>
      </w:r>
      <w:r w:rsidRPr="00EA158D">
        <w:rPr>
          <w:rFonts w:ascii="Cambria" w:hAnsi="Cambria"/>
          <w:b/>
          <w:bCs/>
          <w:lang w:val="en-US"/>
        </w:rPr>
        <w:t>t</w:t>
      </w:r>
      <w:r>
        <w:rPr>
          <w:rFonts w:ascii="Cambria" w:hAnsi="Cambria"/>
          <w:b/>
          <w:bCs/>
          <w:lang w:val="en-US"/>
        </w:rPr>
        <w:t>e</w:t>
      </w:r>
      <w:r w:rsidRPr="00EA158D">
        <w:rPr>
          <w:rFonts w:ascii="Cambria" w:hAnsi="Cambria"/>
          <w:b/>
          <w:bCs/>
          <w:lang w:val="en-US"/>
        </w:rPr>
        <w:t>d (1930) 45 CLR111</w:t>
      </w:r>
    </w:p>
  </w:footnote>
  <w:footnote w:id="11">
    <w:p w14:paraId="26F65548" w14:textId="6F20CB6A" w:rsidR="001648EC" w:rsidRPr="00076F4B" w:rsidRDefault="001648EC" w:rsidP="00076F4B">
      <w:pPr>
        <w:pStyle w:val="FootnoteText"/>
        <w:jc w:val="both"/>
        <w:rPr>
          <w:rFonts w:ascii="Cambria" w:hAnsi="Cambria"/>
          <w:lang w:val="en-US"/>
        </w:rPr>
      </w:pPr>
      <w:r w:rsidRPr="00076F4B">
        <w:rPr>
          <w:rStyle w:val="FootnoteReference"/>
          <w:rFonts w:ascii="Cambria" w:hAnsi="Cambria"/>
        </w:rPr>
        <w:footnoteRef/>
      </w:r>
      <w:r w:rsidRPr="00076F4B">
        <w:rPr>
          <w:rFonts w:ascii="Cambria" w:hAnsi="Cambria"/>
        </w:rPr>
        <w:t xml:space="preserve"> </w:t>
      </w:r>
      <w:r w:rsidRPr="00076F4B">
        <w:rPr>
          <w:rFonts w:ascii="Cambria" w:hAnsi="Cambria"/>
          <w:lang w:val="en-US"/>
        </w:rPr>
        <w:t>BL5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2912" w14:textId="77777777" w:rsidR="004E3091" w:rsidRDefault="004E3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713A" w14:textId="2455E1CB" w:rsidR="004E3091" w:rsidRDefault="004E3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92CD" w14:textId="77777777" w:rsidR="004E3091" w:rsidRDefault="004E3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580"/>
    <w:multiLevelType w:val="hybridMultilevel"/>
    <w:tmpl w:val="EA9C286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104E37E7"/>
    <w:multiLevelType w:val="hybridMultilevel"/>
    <w:tmpl w:val="12C6902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114F27DC"/>
    <w:multiLevelType w:val="hybridMultilevel"/>
    <w:tmpl w:val="F58CBB6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16B96B28"/>
    <w:multiLevelType w:val="hybridMultilevel"/>
    <w:tmpl w:val="57409884"/>
    <w:lvl w:ilvl="0" w:tplc="0CCA206C">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8716395"/>
    <w:multiLevelType w:val="hybridMultilevel"/>
    <w:tmpl w:val="7B26DE84"/>
    <w:lvl w:ilvl="0" w:tplc="D8DC2414">
      <w:start w:val="1"/>
      <w:numFmt w:val="decimal"/>
      <w:lvlText w:val="(%1)"/>
      <w:lvlJc w:val="left"/>
      <w:pPr>
        <w:ind w:left="2880" w:hanging="720"/>
      </w:pPr>
      <w:rPr>
        <w:rFonts w:hint="default"/>
      </w:rPr>
    </w:lvl>
    <w:lvl w:ilvl="1" w:tplc="3C090019" w:tentative="1">
      <w:start w:val="1"/>
      <w:numFmt w:val="lowerLetter"/>
      <w:lvlText w:val="%2."/>
      <w:lvlJc w:val="left"/>
      <w:pPr>
        <w:ind w:left="3240" w:hanging="360"/>
      </w:pPr>
    </w:lvl>
    <w:lvl w:ilvl="2" w:tplc="3C09001B" w:tentative="1">
      <w:start w:val="1"/>
      <w:numFmt w:val="lowerRoman"/>
      <w:lvlText w:val="%3."/>
      <w:lvlJc w:val="right"/>
      <w:pPr>
        <w:ind w:left="3960" w:hanging="180"/>
      </w:pPr>
    </w:lvl>
    <w:lvl w:ilvl="3" w:tplc="3C09000F" w:tentative="1">
      <w:start w:val="1"/>
      <w:numFmt w:val="decimal"/>
      <w:lvlText w:val="%4."/>
      <w:lvlJc w:val="left"/>
      <w:pPr>
        <w:ind w:left="4680" w:hanging="360"/>
      </w:pPr>
    </w:lvl>
    <w:lvl w:ilvl="4" w:tplc="3C090019" w:tentative="1">
      <w:start w:val="1"/>
      <w:numFmt w:val="lowerLetter"/>
      <w:lvlText w:val="%5."/>
      <w:lvlJc w:val="left"/>
      <w:pPr>
        <w:ind w:left="5400" w:hanging="360"/>
      </w:pPr>
    </w:lvl>
    <w:lvl w:ilvl="5" w:tplc="3C09001B" w:tentative="1">
      <w:start w:val="1"/>
      <w:numFmt w:val="lowerRoman"/>
      <w:lvlText w:val="%6."/>
      <w:lvlJc w:val="right"/>
      <w:pPr>
        <w:ind w:left="6120" w:hanging="180"/>
      </w:pPr>
    </w:lvl>
    <w:lvl w:ilvl="6" w:tplc="3C09000F" w:tentative="1">
      <w:start w:val="1"/>
      <w:numFmt w:val="decimal"/>
      <w:lvlText w:val="%7."/>
      <w:lvlJc w:val="left"/>
      <w:pPr>
        <w:ind w:left="6840" w:hanging="360"/>
      </w:pPr>
    </w:lvl>
    <w:lvl w:ilvl="7" w:tplc="3C090019" w:tentative="1">
      <w:start w:val="1"/>
      <w:numFmt w:val="lowerLetter"/>
      <w:lvlText w:val="%8."/>
      <w:lvlJc w:val="left"/>
      <w:pPr>
        <w:ind w:left="7560" w:hanging="360"/>
      </w:pPr>
    </w:lvl>
    <w:lvl w:ilvl="8" w:tplc="3C09001B" w:tentative="1">
      <w:start w:val="1"/>
      <w:numFmt w:val="lowerRoman"/>
      <w:lvlText w:val="%9."/>
      <w:lvlJc w:val="right"/>
      <w:pPr>
        <w:ind w:left="8280" w:hanging="180"/>
      </w:pPr>
    </w:lvl>
  </w:abstractNum>
  <w:abstractNum w:abstractNumId="5" w15:restartNumberingAfterBreak="0">
    <w:nsid w:val="19D654B4"/>
    <w:multiLevelType w:val="hybridMultilevel"/>
    <w:tmpl w:val="99D2BCE4"/>
    <w:lvl w:ilvl="0" w:tplc="1178757A">
      <w:start w:val="1"/>
      <w:numFmt w:val="upperRoman"/>
      <w:lvlText w:val="%1."/>
      <w:lvlJc w:val="left"/>
      <w:pPr>
        <w:ind w:left="988" w:hanging="625"/>
      </w:pPr>
      <w:rPr>
        <w:spacing w:val="-1"/>
        <w:w w:val="104"/>
      </w:rPr>
    </w:lvl>
    <w:lvl w:ilvl="1" w:tplc="4D682354">
      <w:start w:val="1"/>
      <w:numFmt w:val="decimal"/>
      <w:lvlText w:val="%2."/>
      <w:lvlJc w:val="left"/>
      <w:pPr>
        <w:ind w:left="1031" w:hanging="669"/>
      </w:pPr>
      <w:rPr>
        <w:spacing w:val="-1"/>
        <w:w w:val="107"/>
      </w:rPr>
    </w:lvl>
    <w:lvl w:ilvl="2" w:tplc="D83AC124">
      <w:start w:val="1"/>
      <w:numFmt w:val="lowerLetter"/>
      <w:lvlText w:val="%3."/>
      <w:lvlJc w:val="left"/>
      <w:pPr>
        <w:ind w:left="1572" w:hanging="550"/>
      </w:pPr>
      <w:rPr>
        <w:spacing w:val="-1"/>
        <w:w w:val="101"/>
      </w:rPr>
    </w:lvl>
    <w:lvl w:ilvl="3" w:tplc="0ED8D54C">
      <w:numFmt w:val="bullet"/>
      <w:lvlText w:val="•"/>
      <w:lvlJc w:val="left"/>
      <w:pPr>
        <w:ind w:left="2483" w:hanging="550"/>
      </w:pPr>
    </w:lvl>
    <w:lvl w:ilvl="4" w:tplc="55AAC85A">
      <w:numFmt w:val="bullet"/>
      <w:lvlText w:val="•"/>
      <w:lvlJc w:val="left"/>
      <w:pPr>
        <w:ind w:left="3386" w:hanging="550"/>
      </w:pPr>
    </w:lvl>
    <w:lvl w:ilvl="5" w:tplc="AD6A5BD2">
      <w:numFmt w:val="bullet"/>
      <w:lvlText w:val="•"/>
      <w:lvlJc w:val="left"/>
      <w:pPr>
        <w:ind w:left="4289" w:hanging="550"/>
      </w:pPr>
    </w:lvl>
    <w:lvl w:ilvl="6" w:tplc="22E4E4FA">
      <w:numFmt w:val="bullet"/>
      <w:lvlText w:val="•"/>
      <w:lvlJc w:val="left"/>
      <w:pPr>
        <w:ind w:left="5192" w:hanging="550"/>
      </w:pPr>
    </w:lvl>
    <w:lvl w:ilvl="7" w:tplc="09ECE070">
      <w:numFmt w:val="bullet"/>
      <w:lvlText w:val="•"/>
      <w:lvlJc w:val="left"/>
      <w:pPr>
        <w:ind w:left="6095" w:hanging="550"/>
      </w:pPr>
    </w:lvl>
    <w:lvl w:ilvl="8" w:tplc="C9486ACE">
      <w:numFmt w:val="bullet"/>
      <w:lvlText w:val="•"/>
      <w:lvlJc w:val="left"/>
      <w:pPr>
        <w:ind w:left="6998" w:hanging="550"/>
      </w:pPr>
    </w:lvl>
  </w:abstractNum>
  <w:abstractNum w:abstractNumId="6" w15:restartNumberingAfterBreak="0">
    <w:nsid w:val="1D9C2780"/>
    <w:multiLevelType w:val="hybridMultilevel"/>
    <w:tmpl w:val="916698C2"/>
    <w:lvl w:ilvl="0" w:tplc="AC304FAA">
      <w:start w:val="1"/>
      <w:numFmt w:val="lowerLetter"/>
      <w:lvlText w:val="(%1)"/>
      <w:lvlJc w:val="left"/>
      <w:pPr>
        <w:ind w:left="1080" w:hanging="360"/>
      </w:pPr>
      <w:rPr>
        <w:rFonts w:hint="default"/>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7" w15:restartNumberingAfterBreak="0">
    <w:nsid w:val="1DDD60F4"/>
    <w:multiLevelType w:val="hybridMultilevel"/>
    <w:tmpl w:val="BC906450"/>
    <w:lvl w:ilvl="0" w:tplc="F166749A">
      <w:start w:val="1"/>
      <w:numFmt w:val="lowerLetter"/>
      <w:lvlText w:val="(%1)"/>
      <w:lvlJc w:val="left"/>
      <w:pPr>
        <w:ind w:left="1065" w:hanging="360"/>
      </w:pPr>
      <w:rPr>
        <w:rFonts w:hint="default"/>
      </w:rPr>
    </w:lvl>
    <w:lvl w:ilvl="1" w:tplc="3C090019" w:tentative="1">
      <w:start w:val="1"/>
      <w:numFmt w:val="lowerLetter"/>
      <w:lvlText w:val="%2."/>
      <w:lvlJc w:val="left"/>
      <w:pPr>
        <w:ind w:left="1785" w:hanging="360"/>
      </w:pPr>
    </w:lvl>
    <w:lvl w:ilvl="2" w:tplc="3C09001B" w:tentative="1">
      <w:start w:val="1"/>
      <w:numFmt w:val="lowerRoman"/>
      <w:lvlText w:val="%3."/>
      <w:lvlJc w:val="right"/>
      <w:pPr>
        <w:ind w:left="2505" w:hanging="180"/>
      </w:pPr>
    </w:lvl>
    <w:lvl w:ilvl="3" w:tplc="3C09000F" w:tentative="1">
      <w:start w:val="1"/>
      <w:numFmt w:val="decimal"/>
      <w:lvlText w:val="%4."/>
      <w:lvlJc w:val="left"/>
      <w:pPr>
        <w:ind w:left="3225" w:hanging="360"/>
      </w:pPr>
    </w:lvl>
    <w:lvl w:ilvl="4" w:tplc="3C090019" w:tentative="1">
      <w:start w:val="1"/>
      <w:numFmt w:val="lowerLetter"/>
      <w:lvlText w:val="%5."/>
      <w:lvlJc w:val="left"/>
      <w:pPr>
        <w:ind w:left="3945" w:hanging="360"/>
      </w:pPr>
    </w:lvl>
    <w:lvl w:ilvl="5" w:tplc="3C09001B" w:tentative="1">
      <w:start w:val="1"/>
      <w:numFmt w:val="lowerRoman"/>
      <w:lvlText w:val="%6."/>
      <w:lvlJc w:val="right"/>
      <w:pPr>
        <w:ind w:left="4665" w:hanging="180"/>
      </w:pPr>
    </w:lvl>
    <w:lvl w:ilvl="6" w:tplc="3C09000F" w:tentative="1">
      <w:start w:val="1"/>
      <w:numFmt w:val="decimal"/>
      <w:lvlText w:val="%7."/>
      <w:lvlJc w:val="left"/>
      <w:pPr>
        <w:ind w:left="5385" w:hanging="360"/>
      </w:pPr>
    </w:lvl>
    <w:lvl w:ilvl="7" w:tplc="3C090019" w:tentative="1">
      <w:start w:val="1"/>
      <w:numFmt w:val="lowerLetter"/>
      <w:lvlText w:val="%8."/>
      <w:lvlJc w:val="left"/>
      <w:pPr>
        <w:ind w:left="6105" w:hanging="360"/>
      </w:pPr>
    </w:lvl>
    <w:lvl w:ilvl="8" w:tplc="3C09001B" w:tentative="1">
      <w:start w:val="1"/>
      <w:numFmt w:val="lowerRoman"/>
      <w:lvlText w:val="%9."/>
      <w:lvlJc w:val="right"/>
      <w:pPr>
        <w:ind w:left="6825" w:hanging="180"/>
      </w:pPr>
    </w:lvl>
  </w:abstractNum>
  <w:abstractNum w:abstractNumId="8" w15:restartNumberingAfterBreak="0">
    <w:nsid w:val="2CD65005"/>
    <w:multiLevelType w:val="hybridMultilevel"/>
    <w:tmpl w:val="0F2C8444"/>
    <w:lvl w:ilvl="0" w:tplc="B78C1AA6">
      <w:start w:val="6"/>
      <w:numFmt w:val="decimal"/>
      <w:lvlText w:val="%1."/>
      <w:lvlJc w:val="left"/>
      <w:pPr>
        <w:ind w:left="1051" w:hanging="699"/>
      </w:pPr>
      <w:rPr>
        <w:w w:val="106"/>
      </w:rPr>
    </w:lvl>
    <w:lvl w:ilvl="1" w:tplc="9852F956">
      <w:start w:val="1"/>
      <w:numFmt w:val="lowerLetter"/>
      <w:lvlText w:val="%2."/>
      <w:lvlJc w:val="left"/>
      <w:pPr>
        <w:ind w:left="1591" w:hanging="550"/>
      </w:pPr>
      <w:rPr>
        <w:spacing w:val="-1"/>
        <w:w w:val="101"/>
      </w:rPr>
    </w:lvl>
    <w:lvl w:ilvl="2" w:tplc="FABE0844">
      <w:start w:val="1"/>
      <w:numFmt w:val="lowerRoman"/>
      <w:lvlText w:val="%3."/>
      <w:lvlJc w:val="left"/>
      <w:pPr>
        <w:ind w:left="2282" w:hanging="550"/>
      </w:pPr>
      <w:rPr>
        <w:rFonts w:ascii="Times New Roman" w:eastAsia="Times New Roman" w:hAnsi="Times New Roman" w:cs="Times New Roman" w:hint="default"/>
        <w:b w:val="0"/>
        <w:bCs w:val="0"/>
        <w:i w:val="0"/>
        <w:iCs w:val="0"/>
        <w:spacing w:val="-1"/>
        <w:w w:val="104"/>
        <w:sz w:val="22"/>
        <w:szCs w:val="22"/>
      </w:rPr>
    </w:lvl>
    <w:lvl w:ilvl="3" w:tplc="62F6F1F2">
      <w:numFmt w:val="bullet"/>
      <w:lvlText w:val="•"/>
      <w:lvlJc w:val="left"/>
      <w:pPr>
        <w:ind w:left="1600" w:hanging="550"/>
      </w:pPr>
    </w:lvl>
    <w:lvl w:ilvl="4" w:tplc="7A6E40DE">
      <w:numFmt w:val="bullet"/>
      <w:lvlText w:val="•"/>
      <w:lvlJc w:val="left"/>
      <w:pPr>
        <w:ind w:left="1620" w:hanging="550"/>
      </w:pPr>
    </w:lvl>
    <w:lvl w:ilvl="5" w:tplc="D6DC5070">
      <w:numFmt w:val="bullet"/>
      <w:lvlText w:val="•"/>
      <w:lvlJc w:val="left"/>
      <w:pPr>
        <w:ind w:left="1760" w:hanging="550"/>
      </w:pPr>
    </w:lvl>
    <w:lvl w:ilvl="6" w:tplc="3CA624AA">
      <w:numFmt w:val="bullet"/>
      <w:lvlText w:val="•"/>
      <w:lvlJc w:val="left"/>
      <w:pPr>
        <w:ind w:left="2280" w:hanging="550"/>
      </w:pPr>
    </w:lvl>
    <w:lvl w:ilvl="7" w:tplc="EC807962">
      <w:numFmt w:val="bullet"/>
      <w:lvlText w:val="•"/>
      <w:lvlJc w:val="left"/>
      <w:pPr>
        <w:ind w:left="2440" w:hanging="550"/>
      </w:pPr>
    </w:lvl>
    <w:lvl w:ilvl="8" w:tplc="13528D82">
      <w:numFmt w:val="bullet"/>
      <w:lvlText w:val="•"/>
      <w:lvlJc w:val="left"/>
      <w:pPr>
        <w:ind w:left="2820" w:hanging="550"/>
      </w:pPr>
    </w:lvl>
  </w:abstractNum>
  <w:abstractNum w:abstractNumId="9" w15:restartNumberingAfterBreak="0">
    <w:nsid w:val="2D194AE3"/>
    <w:multiLevelType w:val="hybridMultilevel"/>
    <w:tmpl w:val="D830400E"/>
    <w:lvl w:ilvl="0" w:tplc="14CAEFF2">
      <w:start w:val="1"/>
      <w:numFmt w:val="decimal"/>
      <w:lvlText w:val="(%1)"/>
      <w:lvlJc w:val="left"/>
      <w:pPr>
        <w:ind w:left="1440" w:hanging="720"/>
      </w:pPr>
      <w:rPr>
        <w:rFonts w:hint="default"/>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10" w15:restartNumberingAfterBreak="0">
    <w:nsid w:val="2F74264A"/>
    <w:multiLevelType w:val="hybridMultilevel"/>
    <w:tmpl w:val="1FF2DC0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15:restartNumberingAfterBreak="0">
    <w:nsid w:val="329777AE"/>
    <w:multiLevelType w:val="hybridMultilevel"/>
    <w:tmpl w:val="21F4D4BA"/>
    <w:lvl w:ilvl="0" w:tplc="3C09000F">
      <w:start w:val="1"/>
      <w:numFmt w:val="decimal"/>
      <w:lvlText w:val="%1."/>
      <w:lvlJc w:val="left"/>
      <w:pPr>
        <w:ind w:left="720" w:hanging="360"/>
      </w:pPr>
    </w:lvl>
    <w:lvl w:ilvl="1" w:tplc="3C090019">
      <w:start w:val="1"/>
      <w:numFmt w:val="lowerLetter"/>
      <w:lvlText w:val="%2."/>
      <w:lvlJc w:val="left"/>
      <w:pPr>
        <w:ind w:left="1440" w:hanging="360"/>
      </w:pPr>
    </w:lvl>
    <w:lvl w:ilvl="2" w:tplc="3C09001B">
      <w:start w:val="1"/>
      <w:numFmt w:val="lowerRoman"/>
      <w:lvlText w:val="%3."/>
      <w:lvlJc w:val="right"/>
      <w:pPr>
        <w:ind w:left="2160" w:hanging="180"/>
      </w:pPr>
    </w:lvl>
    <w:lvl w:ilvl="3" w:tplc="3C09000F">
      <w:start w:val="1"/>
      <w:numFmt w:val="decimal"/>
      <w:lvlText w:val="%4."/>
      <w:lvlJc w:val="left"/>
      <w:pPr>
        <w:ind w:left="2880" w:hanging="360"/>
      </w:pPr>
    </w:lvl>
    <w:lvl w:ilvl="4" w:tplc="3C090019">
      <w:start w:val="1"/>
      <w:numFmt w:val="lowerLetter"/>
      <w:lvlText w:val="%5."/>
      <w:lvlJc w:val="left"/>
      <w:pPr>
        <w:ind w:left="3600" w:hanging="360"/>
      </w:pPr>
    </w:lvl>
    <w:lvl w:ilvl="5" w:tplc="3C09001B">
      <w:start w:val="1"/>
      <w:numFmt w:val="lowerRoman"/>
      <w:lvlText w:val="%6."/>
      <w:lvlJc w:val="right"/>
      <w:pPr>
        <w:ind w:left="4320" w:hanging="180"/>
      </w:pPr>
    </w:lvl>
    <w:lvl w:ilvl="6" w:tplc="3C09000F">
      <w:start w:val="1"/>
      <w:numFmt w:val="decimal"/>
      <w:lvlText w:val="%7."/>
      <w:lvlJc w:val="left"/>
      <w:pPr>
        <w:ind w:left="5040" w:hanging="360"/>
      </w:pPr>
    </w:lvl>
    <w:lvl w:ilvl="7" w:tplc="3C090019">
      <w:start w:val="1"/>
      <w:numFmt w:val="lowerLetter"/>
      <w:lvlText w:val="%8."/>
      <w:lvlJc w:val="left"/>
      <w:pPr>
        <w:ind w:left="5760" w:hanging="360"/>
      </w:pPr>
    </w:lvl>
    <w:lvl w:ilvl="8" w:tplc="3C09001B">
      <w:start w:val="1"/>
      <w:numFmt w:val="lowerRoman"/>
      <w:lvlText w:val="%9."/>
      <w:lvlJc w:val="right"/>
      <w:pPr>
        <w:ind w:left="6480" w:hanging="180"/>
      </w:pPr>
    </w:lvl>
  </w:abstractNum>
  <w:abstractNum w:abstractNumId="12" w15:restartNumberingAfterBreak="0">
    <w:nsid w:val="350B1C83"/>
    <w:multiLevelType w:val="hybridMultilevel"/>
    <w:tmpl w:val="44F003EC"/>
    <w:lvl w:ilvl="0" w:tplc="33C201B2">
      <w:start w:val="1"/>
      <w:numFmt w:val="decimal"/>
      <w:lvlText w:val="(%1)"/>
      <w:lvlJc w:val="left"/>
      <w:pPr>
        <w:ind w:left="1440" w:hanging="720"/>
      </w:pPr>
      <w:rPr>
        <w:rFonts w:hint="default"/>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13" w15:restartNumberingAfterBreak="0">
    <w:nsid w:val="37E043A2"/>
    <w:multiLevelType w:val="hybridMultilevel"/>
    <w:tmpl w:val="15D863A4"/>
    <w:lvl w:ilvl="0" w:tplc="0E88B486">
      <w:start w:val="1"/>
      <w:numFmt w:val="upperLetter"/>
      <w:lvlText w:val="%1."/>
      <w:lvlJc w:val="left"/>
      <w:pPr>
        <w:ind w:left="2520" w:hanging="360"/>
      </w:pPr>
      <w:rPr>
        <w:rFonts w:hint="default"/>
      </w:rPr>
    </w:lvl>
    <w:lvl w:ilvl="1" w:tplc="3C090019" w:tentative="1">
      <w:start w:val="1"/>
      <w:numFmt w:val="lowerLetter"/>
      <w:lvlText w:val="%2."/>
      <w:lvlJc w:val="left"/>
      <w:pPr>
        <w:ind w:left="3240" w:hanging="360"/>
      </w:pPr>
    </w:lvl>
    <w:lvl w:ilvl="2" w:tplc="3C09001B" w:tentative="1">
      <w:start w:val="1"/>
      <w:numFmt w:val="lowerRoman"/>
      <w:lvlText w:val="%3."/>
      <w:lvlJc w:val="right"/>
      <w:pPr>
        <w:ind w:left="3960" w:hanging="180"/>
      </w:pPr>
    </w:lvl>
    <w:lvl w:ilvl="3" w:tplc="3C09000F" w:tentative="1">
      <w:start w:val="1"/>
      <w:numFmt w:val="decimal"/>
      <w:lvlText w:val="%4."/>
      <w:lvlJc w:val="left"/>
      <w:pPr>
        <w:ind w:left="4680" w:hanging="360"/>
      </w:pPr>
    </w:lvl>
    <w:lvl w:ilvl="4" w:tplc="3C090019" w:tentative="1">
      <w:start w:val="1"/>
      <w:numFmt w:val="lowerLetter"/>
      <w:lvlText w:val="%5."/>
      <w:lvlJc w:val="left"/>
      <w:pPr>
        <w:ind w:left="5400" w:hanging="360"/>
      </w:pPr>
    </w:lvl>
    <w:lvl w:ilvl="5" w:tplc="3C09001B" w:tentative="1">
      <w:start w:val="1"/>
      <w:numFmt w:val="lowerRoman"/>
      <w:lvlText w:val="%6."/>
      <w:lvlJc w:val="right"/>
      <w:pPr>
        <w:ind w:left="6120" w:hanging="180"/>
      </w:pPr>
    </w:lvl>
    <w:lvl w:ilvl="6" w:tplc="3C09000F" w:tentative="1">
      <w:start w:val="1"/>
      <w:numFmt w:val="decimal"/>
      <w:lvlText w:val="%7."/>
      <w:lvlJc w:val="left"/>
      <w:pPr>
        <w:ind w:left="6840" w:hanging="360"/>
      </w:pPr>
    </w:lvl>
    <w:lvl w:ilvl="7" w:tplc="3C090019" w:tentative="1">
      <w:start w:val="1"/>
      <w:numFmt w:val="lowerLetter"/>
      <w:lvlText w:val="%8."/>
      <w:lvlJc w:val="left"/>
      <w:pPr>
        <w:ind w:left="7560" w:hanging="360"/>
      </w:pPr>
    </w:lvl>
    <w:lvl w:ilvl="8" w:tplc="3C09001B" w:tentative="1">
      <w:start w:val="1"/>
      <w:numFmt w:val="lowerRoman"/>
      <w:lvlText w:val="%9."/>
      <w:lvlJc w:val="right"/>
      <w:pPr>
        <w:ind w:left="8280" w:hanging="180"/>
      </w:pPr>
    </w:lvl>
  </w:abstractNum>
  <w:abstractNum w:abstractNumId="14" w15:restartNumberingAfterBreak="0">
    <w:nsid w:val="437A5105"/>
    <w:multiLevelType w:val="hybridMultilevel"/>
    <w:tmpl w:val="CCEC1D84"/>
    <w:lvl w:ilvl="0" w:tplc="AC629F0A">
      <w:start w:val="7"/>
      <w:numFmt w:val="decimal"/>
      <w:lvlText w:val="%1."/>
      <w:lvlJc w:val="left"/>
      <w:pPr>
        <w:ind w:left="1069" w:hanging="360"/>
      </w:pPr>
      <w:rPr>
        <w:i/>
      </w:rPr>
    </w:lvl>
    <w:lvl w:ilvl="1" w:tplc="3C090019">
      <w:start w:val="1"/>
      <w:numFmt w:val="lowerLetter"/>
      <w:lvlText w:val="%2."/>
      <w:lvlJc w:val="left"/>
      <w:pPr>
        <w:ind w:left="1789" w:hanging="360"/>
      </w:pPr>
    </w:lvl>
    <w:lvl w:ilvl="2" w:tplc="3C09001B">
      <w:start w:val="1"/>
      <w:numFmt w:val="lowerRoman"/>
      <w:lvlText w:val="%3."/>
      <w:lvlJc w:val="right"/>
      <w:pPr>
        <w:ind w:left="2509" w:hanging="180"/>
      </w:pPr>
    </w:lvl>
    <w:lvl w:ilvl="3" w:tplc="3C09000F">
      <w:start w:val="1"/>
      <w:numFmt w:val="decimal"/>
      <w:lvlText w:val="%4."/>
      <w:lvlJc w:val="left"/>
      <w:pPr>
        <w:ind w:left="3229" w:hanging="360"/>
      </w:pPr>
    </w:lvl>
    <w:lvl w:ilvl="4" w:tplc="3C090019">
      <w:start w:val="1"/>
      <w:numFmt w:val="lowerLetter"/>
      <w:lvlText w:val="%5."/>
      <w:lvlJc w:val="left"/>
      <w:pPr>
        <w:ind w:left="3949" w:hanging="360"/>
      </w:pPr>
    </w:lvl>
    <w:lvl w:ilvl="5" w:tplc="3C09001B">
      <w:start w:val="1"/>
      <w:numFmt w:val="lowerRoman"/>
      <w:lvlText w:val="%6."/>
      <w:lvlJc w:val="right"/>
      <w:pPr>
        <w:ind w:left="4669" w:hanging="180"/>
      </w:pPr>
    </w:lvl>
    <w:lvl w:ilvl="6" w:tplc="3C09000F">
      <w:start w:val="1"/>
      <w:numFmt w:val="decimal"/>
      <w:lvlText w:val="%7."/>
      <w:lvlJc w:val="left"/>
      <w:pPr>
        <w:ind w:left="5389" w:hanging="360"/>
      </w:pPr>
    </w:lvl>
    <w:lvl w:ilvl="7" w:tplc="3C090019">
      <w:start w:val="1"/>
      <w:numFmt w:val="lowerLetter"/>
      <w:lvlText w:val="%8."/>
      <w:lvlJc w:val="left"/>
      <w:pPr>
        <w:ind w:left="6109" w:hanging="360"/>
      </w:pPr>
    </w:lvl>
    <w:lvl w:ilvl="8" w:tplc="3C09001B">
      <w:start w:val="1"/>
      <w:numFmt w:val="lowerRoman"/>
      <w:lvlText w:val="%9."/>
      <w:lvlJc w:val="right"/>
      <w:pPr>
        <w:ind w:left="6829" w:hanging="180"/>
      </w:pPr>
    </w:lvl>
  </w:abstractNum>
  <w:abstractNum w:abstractNumId="15" w15:restartNumberingAfterBreak="0">
    <w:nsid w:val="765F6961"/>
    <w:multiLevelType w:val="hybridMultilevel"/>
    <w:tmpl w:val="B0D0B82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6" w15:restartNumberingAfterBreak="0">
    <w:nsid w:val="7BE84C9F"/>
    <w:multiLevelType w:val="hybridMultilevel"/>
    <w:tmpl w:val="A0B6E0C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16cid:durableId="1877087024">
    <w:abstractNumId w:val="4"/>
  </w:num>
  <w:num w:numId="2" w16cid:durableId="12619142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72287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443076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2224561">
    <w:abstractNumId w:val="9"/>
  </w:num>
  <w:num w:numId="6" w16cid:durableId="2135168959">
    <w:abstractNumId w:val="0"/>
  </w:num>
  <w:num w:numId="7" w16cid:durableId="1507473674">
    <w:abstractNumId w:val="1"/>
  </w:num>
  <w:num w:numId="8" w16cid:durableId="797525574">
    <w:abstractNumId w:val="2"/>
  </w:num>
  <w:num w:numId="9" w16cid:durableId="667245424">
    <w:abstractNumId w:val="12"/>
  </w:num>
  <w:num w:numId="10" w16cid:durableId="1448432115">
    <w:abstractNumId w:val="16"/>
  </w:num>
  <w:num w:numId="11" w16cid:durableId="875318535">
    <w:abstractNumId w:val="6"/>
  </w:num>
  <w:num w:numId="12" w16cid:durableId="2068259934">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216552973">
    <w:abstractNumId w:val="8"/>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4" w16cid:durableId="1210066963">
    <w:abstractNumId w:val="7"/>
  </w:num>
  <w:num w:numId="15" w16cid:durableId="54276912">
    <w:abstractNumId w:val="13"/>
  </w:num>
  <w:num w:numId="16" w16cid:durableId="1834638462">
    <w:abstractNumId w:val="10"/>
  </w:num>
  <w:num w:numId="17" w16cid:durableId="14709765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A2B49C6-419C-4340-97B4-A05B17FD1C91}"/>
    <w:docVar w:name="dgnword-eventsink" w:val="2956259029488"/>
  </w:docVars>
  <w:rsids>
    <w:rsidRoot w:val="00E05D0D"/>
    <w:rsid w:val="00000061"/>
    <w:rsid w:val="00001A1A"/>
    <w:rsid w:val="00002233"/>
    <w:rsid w:val="00002799"/>
    <w:rsid w:val="00004836"/>
    <w:rsid w:val="00004C19"/>
    <w:rsid w:val="000056FC"/>
    <w:rsid w:val="00006F73"/>
    <w:rsid w:val="0000775C"/>
    <w:rsid w:val="00007F74"/>
    <w:rsid w:val="000100A2"/>
    <w:rsid w:val="000108F3"/>
    <w:rsid w:val="000115A9"/>
    <w:rsid w:val="00011630"/>
    <w:rsid w:val="00011943"/>
    <w:rsid w:val="000127F7"/>
    <w:rsid w:val="00015383"/>
    <w:rsid w:val="00016F56"/>
    <w:rsid w:val="000178BD"/>
    <w:rsid w:val="00017FC1"/>
    <w:rsid w:val="000212F3"/>
    <w:rsid w:val="00022695"/>
    <w:rsid w:val="000228FC"/>
    <w:rsid w:val="00023C4F"/>
    <w:rsid w:val="000242E7"/>
    <w:rsid w:val="00024406"/>
    <w:rsid w:val="00026162"/>
    <w:rsid w:val="00027385"/>
    <w:rsid w:val="00032D03"/>
    <w:rsid w:val="00033408"/>
    <w:rsid w:val="000354C2"/>
    <w:rsid w:val="00036035"/>
    <w:rsid w:val="00036AE3"/>
    <w:rsid w:val="00036D32"/>
    <w:rsid w:val="000371B9"/>
    <w:rsid w:val="00040C8F"/>
    <w:rsid w:val="00041409"/>
    <w:rsid w:val="0004144F"/>
    <w:rsid w:val="00041830"/>
    <w:rsid w:val="00041BB6"/>
    <w:rsid w:val="00042EAD"/>
    <w:rsid w:val="00044ED6"/>
    <w:rsid w:val="00045507"/>
    <w:rsid w:val="00046002"/>
    <w:rsid w:val="00046EF7"/>
    <w:rsid w:val="000479D9"/>
    <w:rsid w:val="00050C24"/>
    <w:rsid w:val="00051FF1"/>
    <w:rsid w:val="00052336"/>
    <w:rsid w:val="000539B7"/>
    <w:rsid w:val="00054E36"/>
    <w:rsid w:val="000557B0"/>
    <w:rsid w:val="000573C8"/>
    <w:rsid w:val="00061717"/>
    <w:rsid w:val="00061D79"/>
    <w:rsid w:val="000624AB"/>
    <w:rsid w:val="000626A8"/>
    <w:rsid w:val="00062CD6"/>
    <w:rsid w:val="00063A43"/>
    <w:rsid w:val="0006478E"/>
    <w:rsid w:val="0006583C"/>
    <w:rsid w:val="000659B5"/>
    <w:rsid w:val="00065E52"/>
    <w:rsid w:val="00067062"/>
    <w:rsid w:val="00070174"/>
    <w:rsid w:val="000703D2"/>
    <w:rsid w:val="00070BC7"/>
    <w:rsid w:val="00072E81"/>
    <w:rsid w:val="000743C7"/>
    <w:rsid w:val="00074795"/>
    <w:rsid w:val="00075590"/>
    <w:rsid w:val="00075687"/>
    <w:rsid w:val="0007628D"/>
    <w:rsid w:val="00076D84"/>
    <w:rsid w:val="00076F4B"/>
    <w:rsid w:val="000840C1"/>
    <w:rsid w:val="000841CA"/>
    <w:rsid w:val="00084B11"/>
    <w:rsid w:val="00085FE1"/>
    <w:rsid w:val="00086523"/>
    <w:rsid w:val="00086562"/>
    <w:rsid w:val="00086ED4"/>
    <w:rsid w:val="000903DF"/>
    <w:rsid w:val="00090E3D"/>
    <w:rsid w:val="00091B40"/>
    <w:rsid w:val="00091B69"/>
    <w:rsid w:val="00091D99"/>
    <w:rsid w:val="00092850"/>
    <w:rsid w:val="00093763"/>
    <w:rsid w:val="00095409"/>
    <w:rsid w:val="00096068"/>
    <w:rsid w:val="00096C6F"/>
    <w:rsid w:val="000971D0"/>
    <w:rsid w:val="000A02F1"/>
    <w:rsid w:val="000A204C"/>
    <w:rsid w:val="000A3594"/>
    <w:rsid w:val="000A42EB"/>
    <w:rsid w:val="000A6459"/>
    <w:rsid w:val="000A68CF"/>
    <w:rsid w:val="000A7199"/>
    <w:rsid w:val="000A78E0"/>
    <w:rsid w:val="000A7A07"/>
    <w:rsid w:val="000B17D3"/>
    <w:rsid w:val="000B25D6"/>
    <w:rsid w:val="000B27F6"/>
    <w:rsid w:val="000B30F5"/>
    <w:rsid w:val="000B427E"/>
    <w:rsid w:val="000B5674"/>
    <w:rsid w:val="000B56E4"/>
    <w:rsid w:val="000B5D3B"/>
    <w:rsid w:val="000B61A2"/>
    <w:rsid w:val="000B62A6"/>
    <w:rsid w:val="000B6558"/>
    <w:rsid w:val="000B7732"/>
    <w:rsid w:val="000B7E62"/>
    <w:rsid w:val="000C0BC2"/>
    <w:rsid w:val="000C10AE"/>
    <w:rsid w:val="000C1D65"/>
    <w:rsid w:val="000C587A"/>
    <w:rsid w:val="000C5B3F"/>
    <w:rsid w:val="000C77D6"/>
    <w:rsid w:val="000C7AF1"/>
    <w:rsid w:val="000D001F"/>
    <w:rsid w:val="000D2548"/>
    <w:rsid w:val="000D27ED"/>
    <w:rsid w:val="000D292A"/>
    <w:rsid w:val="000D34E8"/>
    <w:rsid w:val="000D56FD"/>
    <w:rsid w:val="000D5D1E"/>
    <w:rsid w:val="000D6171"/>
    <w:rsid w:val="000E1AD9"/>
    <w:rsid w:val="000E283D"/>
    <w:rsid w:val="000E2BDD"/>
    <w:rsid w:val="000E39AB"/>
    <w:rsid w:val="000E4DB0"/>
    <w:rsid w:val="000E4E93"/>
    <w:rsid w:val="000E59FF"/>
    <w:rsid w:val="000F0B9A"/>
    <w:rsid w:val="000F122E"/>
    <w:rsid w:val="000F1C88"/>
    <w:rsid w:val="000F2AF8"/>
    <w:rsid w:val="000F2E69"/>
    <w:rsid w:val="000F3C15"/>
    <w:rsid w:val="000F4DAA"/>
    <w:rsid w:val="000F58CF"/>
    <w:rsid w:val="000F595A"/>
    <w:rsid w:val="000F619E"/>
    <w:rsid w:val="000F6F74"/>
    <w:rsid w:val="000F6FCA"/>
    <w:rsid w:val="000F7CCA"/>
    <w:rsid w:val="001003A4"/>
    <w:rsid w:val="00101BCA"/>
    <w:rsid w:val="00101D03"/>
    <w:rsid w:val="00101D71"/>
    <w:rsid w:val="001021B4"/>
    <w:rsid w:val="00103053"/>
    <w:rsid w:val="00104EC9"/>
    <w:rsid w:val="001064B9"/>
    <w:rsid w:val="00106910"/>
    <w:rsid w:val="0011003F"/>
    <w:rsid w:val="00111DC5"/>
    <w:rsid w:val="00111E2F"/>
    <w:rsid w:val="00112987"/>
    <w:rsid w:val="00113246"/>
    <w:rsid w:val="0011339E"/>
    <w:rsid w:val="00113B33"/>
    <w:rsid w:val="001140F6"/>
    <w:rsid w:val="001159FC"/>
    <w:rsid w:val="00115ADA"/>
    <w:rsid w:val="00116AF5"/>
    <w:rsid w:val="001205D6"/>
    <w:rsid w:val="001207F8"/>
    <w:rsid w:val="00120A3C"/>
    <w:rsid w:val="00120D42"/>
    <w:rsid w:val="00121BCC"/>
    <w:rsid w:val="001223B3"/>
    <w:rsid w:val="00123874"/>
    <w:rsid w:val="0012439F"/>
    <w:rsid w:val="00124585"/>
    <w:rsid w:val="00124937"/>
    <w:rsid w:val="0012580E"/>
    <w:rsid w:val="001258DB"/>
    <w:rsid w:val="001265B9"/>
    <w:rsid w:val="001307B9"/>
    <w:rsid w:val="001373F6"/>
    <w:rsid w:val="00137991"/>
    <w:rsid w:val="00137ED6"/>
    <w:rsid w:val="001407DD"/>
    <w:rsid w:val="00140F94"/>
    <w:rsid w:val="00141E81"/>
    <w:rsid w:val="00144D92"/>
    <w:rsid w:val="00146029"/>
    <w:rsid w:val="001468D8"/>
    <w:rsid w:val="001477C8"/>
    <w:rsid w:val="0015160E"/>
    <w:rsid w:val="001526A8"/>
    <w:rsid w:val="001527AD"/>
    <w:rsid w:val="00152F4C"/>
    <w:rsid w:val="001531BE"/>
    <w:rsid w:val="001539F4"/>
    <w:rsid w:val="001549A2"/>
    <w:rsid w:val="00154D55"/>
    <w:rsid w:val="001558BA"/>
    <w:rsid w:val="00157245"/>
    <w:rsid w:val="00157300"/>
    <w:rsid w:val="00157807"/>
    <w:rsid w:val="00157973"/>
    <w:rsid w:val="00157DE8"/>
    <w:rsid w:val="00161964"/>
    <w:rsid w:val="001648EC"/>
    <w:rsid w:val="001656B4"/>
    <w:rsid w:val="00166498"/>
    <w:rsid w:val="001708C8"/>
    <w:rsid w:val="001710C9"/>
    <w:rsid w:val="001711FB"/>
    <w:rsid w:val="00171B77"/>
    <w:rsid w:val="00173D53"/>
    <w:rsid w:val="001754C2"/>
    <w:rsid w:val="00176CB2"/>
    <w:rsid w:val="00176F1D"/>
    <w:rsid w:val="00177031"/>
    <w:rsid w:val="001810EE"/>
    <w:rsid w:val="00182D90"/>
    <w:rsid w:val="00182F89"/>
    <w:rsid w:val="001831BF"/>
    <w:rsid w:val="001836C0"/>
    <w:rsid w:val="00184661"/>
    <w:rsid w:val="00185275"/>
    <w:rsid w:val="00185C00"/>
    <w:rsid w:val="001912FC"/>
    <w:rsid w:val="001922BE"/>
    <w:rsid w:val="001939FD"/>
    <w:rsid w:val="001940AE"/>
    <w:rsid w:val="00195762"/>
    <w:rsid w:val="00196BAB"/>
    <w:rsid w:val="001A0199"/>
    <w:rsid w:val="001A2842"/>
    <w:rsid w:val="001A2AA1"/>
    <w:rsid w:val="001A2EDC"/>
    <w:rsid w:val="001A3F0F"/>
    <w:rsid w:val="001A4B91"/>
    <w:rsid w:val="001A59F3"/>
    <w:rsid w:val="001A5A89"/>
    <w:rsid w:val="001B007F"/>
    <w:rsid w:val="001B23F6"/>
    <w:rsid w:val="001B25B8"/>
    <w:rsid w:val="001B2911"/>
    <w:rsid w:val="001B6955"/>
    <w:rsid w:val="001B72C9"/>
    <w:rsid w:val="001B74E2"/>
    <w:rsid w:val="001B7833"/>
    <w:rsid w:val="001C1F1D"/>
    <w:rsid w:val="001C218E"/>
    <w:rsid w:val="001C2450"/>
    <w:rsid w:val="001C27F9"/>
    <w:rsid w:val="001C337E"/>
    <w:rsid w:val="001C3845"/>
    <w:rsid w:val="001C64FE"/>
    <w:rsid w:val="001C7F8D"/>
    <w:rsid w:val="001D0DC3"/>
    <w:rsid w:val="001D11D0"/>
    <w:rsid w:val="001D1A9B"/>
    <w:rsid w:val="001D22E9"/>
    <w:rsid w:val="001D23D1"/>
    <w:rsid w:val="001D295D"/>
    <w:rsid w:val="001D3875"/>
    <w:rsid w:val="001D3D62"/>
    <w:rsid w:val="001D5F0F"/>
    <w:rsid w:val="001D720B"/>
    <w:rsid w:val="001E3F6C"/>
    <w:rsid w:val="001E43C9"/>
    <w:rsid w:val="001E49E1"/>
    <w:rsid w:val="001E7096"/>
    <w:rsid w:val="001F0ECA"/>
    <w:rsid w:val="001F2626"/>
    <w:rsid w:val="001F311D"/>
    <w:rsid w:val="001F31E5"/>
    <w:rsid w:val="002010B8"/>
    <w:rsid w:val="00204F2D"/>
    <w:rsid w:val="00205E50"/>
    <w:rsid w:val="00206EED"/>
    <w:rsid w:val="00206F50"/>
    <w:rsid w:val="002105D0"/>
    <w:rsid w:val="00210AE7"/>
    <w:rsid w:val="00213474"/>
    <w:rsid w:val="00215B43"/>
    <w:rsid w:val="00215E32"/>
    <w:rsid w:val="00215E41"/>
    <w:rsid w:val="0021607F"/>
    <w:rsid w:val="002166C3"/>
    <w:rsid w:val="00216E88"/>
    <w:rsid w:val="0021724F"/>
    <w:rsid w:val="002175F9"/>
    <w:rsid w:val="002209B2"/>
    <w:rsid w:val="0022165E"/>
    <w:rsid w:val="00221747"/>
    <w:rsid w:val="002218F8"/>
    <w:rsid w:val="002224C0"/>
    <w:rsid w:val="00222699"/>
    <w:rsid w:val="00223951"/>
    <w:rsid w:val="00223ED0"/>
    <w:rsid w:val="00223F70"/>
    <w:rsid w:val="002245FE"/>
    <w:rsid w:val="002249DF"/>
    <w:rsid w:val="002272CE"/>
    <w:rsid w:val="00227418"/>
    <w:rsid w:val="00230932"/>
    <w:rsid w:val="00233445"/>
    <w:rsid w:val="002337F6"/>
    <w:rsid w:val="002355B9"/>
    <w:rsid w:val="00235DBF"/>
    <w:rsid w:val="00241F6F"/>
    <w:rsid w:val="00242B22"/>
    <w:rsid w:val="00242CCD"/>
    <w:rsid w:val="00242DFF"/>
    <w:rsid w:val="002439F8"/>
    <w:rsid w:val="00243D3E"/>
    <w:rsid w:val="002447CB"/>
    <w:rsid w:val="00244A23"/>
    <w:rsid w:val="0024587F"/>
    <w:rsid w:val="002459D1"/>
    <w:rsid w:val="002467B9"/>
    <w:rsid w:val="0024700C"/>
    <w:rsid w:val="002503FB"/>
    <w:rsid w:val="00251969"/>
    <w:rsid w:val="00251A08"/>
    <w:rsid w:val="00252997"/>
    <w:rsid w:val="00254020"/>
    <w:rsid w:val="002552E8"/>
    <w:rsid w:val="0025630D"/>
    <w:rsid w:val="002565DD"/>
    <w:rsid w:val="002568B7"/>
    <w:rsid w:val="00256A85"/>
    <w:rsid w:val="00260730"/>
    <w:rsid w:val="002610E0"/>
    <w:rsid w:val="002625D4"/>
    <w:rsid w:val="00263D44"/>
    <w:rsid w:val="00264452"/>
    <w:rsid w:val="00264C2E"/>
    <w:rsid w:val="00265A03"/>
    <w:rsid w:val="002665DE"/>
    <w:rsid w:val="002671E5"/>
    <w:rsid w:val="002672BB"/>
    <w:rsid w:val="00270346"/>
    <w:rsid w:val="00270AEC"/>
    <w:rsid w:val="002714F4"/>
    <w:rsid w:val="00271873"/>
    <w:rsid w:val="00272D0C"/>
    <w:rsid w:val="0027332A"/>
    <w:rsid w:val="002741DB"/>
    <w:rsid w:val="00274288"/>
    <w:rsid w:val="00274BDE"/>
    <w:rsid w:val="00275B9A"/>
    <w:rsid w:val="00276CFB"/>
    <w:rsid w:val="00277E49"/>
    <w:rsid w:val="002812F7"/>
    <w:rsid w:val="0028179B"/>
    <w:rsid w:val="00281C28"/>
    <w:rsid w:val="00282AFD"/>
    <w:rsid w:val="00284250"/>
    <w:rsid w:val="002843E3"/>
    <w:rsid w:val="00284583"/>
    <w:rsid w:val="00284783"/>
    <w:rsid w:val="002868CB"/>
    <w:rsid w:val="00286A9A"/>
    <w:rsid w:val="00287141"/>
    <w:rsid w:val="002876A0"/>
    <w:rsid w:val="00290080"/>
    <w:rsid w:val="00290469"/>
    <w:rsid w:val="00290851"/>
    <w:rsid w:val="002914F1"/>
    <w:rsid w:val="0029191E"/>
    <w:rsid w:val="00291EEE"/>
    <w:rsid w:val="002926A1"/>
    <w:rsid w:val="00292D72"/>
    <w:rsid w:val="00294B88"/>
    <w:rsid w:val="00295B37"/>
    <w:rsid w:val="00296A8F"/>
    <w:rsid w:val="002A0DB0"/>
    <w:rsid w:val="002A29B2"/>
    <w:rsid w:val="002A2DAB"/>
    <w:rsid w:val="002A3346"/>
    <w:rsid w:val="002A3B42"/>
    <w:rsid w:val="002A462E"/>
    <w:rsid w:val="002A4E11"/>
    <w:rsid w:val="002A6FA4"/>
    <w:rsid w:val="002A70D4"/>
    <w:rsid w:val="002A73BC"/>
    <w:rsid w:val="002A7ABA"/>
    <w:rsid w:val="002A7F7A"/>
    <w:rsid w:val="002B3C9E"/>
    <w:rsid w:val="002B48E3"/>
    <w:rsid w:val="002B623A"/>
    <w:rsid w:val="002B677A"/>
    <w:rsid w:val="002B6A2D"/>
    <w:rsid w:val="002C0105"/>
    <w:rsid w:val="002C0520"/>
    <w:rsid w:val="002C1CEA"/>
    <w:rsid w:val="002C261B"/>
    <w:rsid w:val="002C2A87"/>
    <w:rsid w:val="002C2C53"/>
    <w:rsid w:val="002C37C1"/>
    <w:rsid w:val="002C3E23"/>
    <w:rsid w:val="002C57F7"/>
    <w:rsid w:val="002C5A60"/>
    <w:rsid w:val="002C6311"/>
    <w:rsid w:val="002C6C1A"/>
    <w:rsid w:val="002D1D2B"/>
    <w:rsid w:val="002D2043"/>
    <w:rsid w:val="002D2A39"/>
    <w:rsid w:val="002D41C6"/>
    <w:rsid w:val="002D5A1E"/>
    <w:rsid w:val="002E207B"/>
    <w:rsid w:val="002E26BA"/>
    <w:rsid w:val="002E3B25"/>
    <w:rsid w:val="002E3BD1"/>
    <w:rsid w:val="002E3FD9"/>
    <w:rsid w:val="002E4F5D"/>
    <w:rsid w:val="002E7515"/>
    <w:rsid w:val="002E7750"/>
    <w:rsid w:val="002F3F5E"/>
    <w:rsid w:val="002F43AC"/>
    <w:rsid w:val="002F5EC8"/>
    <w:rsid w:val="002F6368"/>
    <w:rsid w:val="002F6A33"/>
    <w:rsid w:val="002F7835"/>
    <w:rsid w:val="00300366"/>
    <w:rsid w:val="00300956"/>
    <w:rsid w:val="00301A86"/>
    <w:rsid w:val="00302A94"/>
    <w:rsid w:val="00303632"/>
    <w:rsid w:val="0030405B"/>
    <w:rsid w:val="00305955"/>
    <w:rsid w:val="00305A6D"/>
    <w:rsid w:val="00306524"/>
    <w:rsid w:val="00307116"/>
    <w:rsid w:val="003078C6"/>
    <w:rsid w:val="0031120A"/>
    <w:rsid w:val="00311BA2"/>
    <w:rsid w:val="0031202E"/>
    <w:rsid w:val="00312D50"/>
    <w:rsid w:val="00313D95"/>
    <w:rsid w:val="00315383"/>
    <w:rsid w:val="0031587A"/>
    <w:rsid w:val="003173FD"/>
    <w:rsid w:val="00317B78"/>
    <w:rsid w:val="00317FD6"/>
    <w:rsid w:val="0032000E"/>
    <w:rsid w:val="00323AE3"/>
    <w:rsid w:val="00323FE0"/>
    <w:rsid w:val="00324807"/>
    <w:rsid w:val="003258AA"/>
    <w:rsid w:val="003260FA"/>
    <w:rsid w:val="0032623A"/>
    <w:rsid w:val="00327F7B"/>
    <w:rsid w:val="00330F4C"/>
    <w:rsid w:val="00332037"/>
    <w:rsid w:val="003325FD"/>
    <w:rsid w:val="003329D9"/>
    <w:rsid w:val="00333F96"/>
    <w:rsid w:val="00334CBD"/>
    <w:rsid w:val="003352C3"/>
    <w:rsid w:val="0033584E"/>
    <w:rsid w:val="003412C2"/>
    <w:rsid w:val="00341DEB"/>
    <w:rsid w:val="003430F8"/>
    <w:rsid w:val="00343D96"/>
    <w:rsid w:val="003462F2"/>
    <w:rsid w:val="0034735A"/>
    <w:rsid w:val="00347860"/>
    <w:rsid w:val="003502A6"/>
    <w:rsid w:val="0035127D"/>
    <w:rsid w:val="00351375"/>
    <w:rsid w:val="00351401"/>
    <w:rsid w:val="003522EC"/>
    <w:rsid w:val="00352F2F"/>
    <w:rsid w:val="00354AC9"/>
    <w:rsid w:val="0035541A"/>
    <w:rsid w:val="0035784C"/>
    <w:rsid w:val="003607B7"/>
    <w:rsid w:val="00361CB0"/>
    <w:rsid w:val="00362244"/>
    <w:rsid w:val="003629DA"/>
    <w:rsid w:val="00362AFD"/>
    <w:rsid w:val="003642E5"/>
    <w:rsid w:val="003648F4"/>
    <w:rsid w:val="00366DAB"/>
    <w:rsid w:val="00367B96"/>
    <w:rsid w:val="00370A1E"/>
    <w:rsid w:val="00371B48"/>
    <w:rsid w:val="00372630"/>
    <w:rsid w:val="0037332F"/>
    <w:rsid w:val="0037378A"/>
    <w:rsid w:val="00373944"/>
    <w:rsid w:val="00374FD7"/>
    <w:rsid w:val="00375990"/>
    <w:rsid w:val="00375E68"/>
    <w:rsid w:val="00376EE8"/>
    <w:rsid w:val="00377E40"/>
    <w:rsid w:val="00380E9A"/>
    <w:rsid w:val="00381DA1"/>
    <w:rsid w:val="00381F06"/>
    <w:rsid w:val="00382191"/>
    <w:rsid w:val="00382250"/>
    <w:rsid w:val="00383A93"/>
    <w:rsid w:val="0038480D"/>
    <w:rsid w:val="00385406"/>
    <w:rsid w:val="003907E4"/>
    <w:rsid w:val="003916A7"/>
    <w:rsid w:val="00391EF8"/>
    <w:rsid w:val="00393AD9"/>
    <w:rsid w:val="00394AC7"/>
    <w:rsid w:val="00394C43"/>
    <w:rsid w:val="00395C27"/>
    <w:rsid w:val="00396874"/>
    <w:rsid w:val="00396D45"/>
    <w:rsid w:val="003971D3"/>
    <w:rsid w:val="003A1668"/>
    <w:rsid w:val="003A1CE4"/>
    <w:rsid w:val="003A2606"/>
    <w:rsid w:val="003A47BC"/>
    <w:rsid w:val="003A4ABC"/>
    <w:rsid w:val="003A4C98"/>
    <w:rsid w:val="003A5896"/>
    <w:rsid w:val="003A6E52"/>
    <w:rsid w:val="003B07C8"/>
    <w:rsid w:val="003B2899"/>
    <w:rsid w:val="003B2C5D"/>
    <w:rsid w:val="003B37EE"/>
    <w:rsid w:val="003B4238"/>
    <w:rsid w:val="003B45BE"/>
    <w:rsid w:val="003B5611"/>
    <w:rsid w:val="003B5959"/>
    <w:rsid w:val="003B5A3B"/>
    <w:rsid w:val="003B6C87"/>
    <w:rsid w:val="003B6DC4"/>
    <w:rsid w:val="003B79DC"/>
    <w:rsid w:val="003C04EC"/>
    <w:rsid w:val="003C1680"/>
    <w:rsid w:val="003C2DA6"/>
    <w:rsid w:val="003C3D93"/>
    <w:rsid w:val="003C5606"/>
    <w:rsid w:val="003C5C49"/>
    <w:rsid w:val="003C5E0B"/>
    <w:rsid w:val="003C5E0F"/>
    <w:rsid w:val="003C6F74"/>
    <w:rsid w:val="003D037E"/>
    <w:rsid w:val="003D06EA"/>
    <w:rsid w:val="003D0F8A"/>
    <w:rsid w:val="003D123E"/>
    <w:rsid w:val="003D36A5"/>
    <w:rsid w:val="003D3CB7"/>
    <w:rsid w:val="003D437E"/>
    <w:rsid w:val="003D4DFC"/>
    <w:rsid w:val="003D50D5"/>
    <w:rsid w:val="003D54E6"/>
    <w:rsid w:val="003D5F07"/>
    <w:rsid w:val="003D7427"/>
    <w:rsid w:val="003D75DD"/>
    <w:rsid w:val="003E0EF8"/>
    <w:rsid w:val="003E43F3"/>
    <w:rsid w:val="003E4F6F"/>
    <w:rsid w:val="003E64F7"/>
    <w:rsid w:val="003F16B8"/>
    <w:rsid w:val="003F1C87"/>
    <w:rsid w:val="003F2B9F"/>
    <w:rsid w:val="003F2C3F"/>
    <w:rsid w:val="003F338A"/>
    <w:rsid w:val="003F37F5"/>
    <w:rsid w:val="003F3EBE"/>
    <w:rsid w:val="003F60F9"/>
    <w:rsid w:val="003F7857"/>
    <w:rsid w:val="003F7F13"/>
    <w:rsid w:val="004007B7"/>
    <w:rsid w:val="004019D5"/>
    <w:rsid w:val="00401CA7"/>
    <w:rsid w:val="00403842"/>
    <w:rsid w:val="00403B5E"/>
    <w:rsid w:val="00403D16"/>
    <w:rsid w:val="0040594F"/>
    <w:rsid w:val="00410E50"/>
    <w:rsid w:val="00411F1D"/>
    <w:rsid w:val="00413D67"/>
    <w:rsid w:val="00414677"/>
    <w:rsid w:val="004151A2"/>
    <w:rsid w:val="004157C9"/>
    <w:rsid w:val="00415A73"/>
    <w:rsid w:val="00415F39"/>
    <w:rsid w:val="004166A2"/>
    <w:rsid w:val="004170B8"/>
    <w:rsid w:val="004229CB"/>
    <w:rsid w:val="00422C0A"/>
    <w:rsid w:val="00423017"/>
    <w:rsid w:val="00423FBD"/>
    <w:rsid w:val="00424683"/>
    <w:rsid w:val="00424C90"/>
    <w:rsid w:val="00425B82"/>
    <w:rsid w:val="0042614E"/>
    <w:rsid w:val="00430C4D"/>
    <w:rsid w:val="00431C6C"/>
    <w:rsid w:val="004320D2"/>
    <w:rsid w:val="00432686"/>
    <w:rsid w:val="0043448C"/>
    <w:rsid w:val="004347F0"/>
    <w:rsid w:val="00436358"/>
    <w:rsid w:val="004409C7"/>
    <w:rsid w:val="004430DE"/>
    <w:rsid w:val="00443638"/>
    <w:rsid w:val="004436A3"/>
    <w:rsid w:val="00444E6B"/>
    <w:rsid w:val="00445630"/>
    <w:rsid w:val="004506C1"/>
    <w:rsid w:val="00451CF5"/>
    <w:rsid w:val="004527C8"/>
    <w:rsid w:val="00453193"/>
    <w:rsid w:val="0045352C"/>
    <w:rsid w:val="00453E94"/>
    <w:rsid w:val="004564E3"/>
    <w:rsid w:val="004574E9"/>
    <w:rsid w:val="004600DB"/>
    <w:rsid w:val="004609D7"/>
    <w:rsid w:val="00460FE2"/>
    <w:rsid w:val="00461E02"/>
    <w:rsid w:val="00465927"/>
    <w:rsid w:val="00466892"/>
    <w:rsid w:val="00467643"/>
    <w:rsid w:val="00467FE2"/>
    <w:rsid w:val="00470614"/>
    <w:rsid w:val="00470692"/>
    <w:rsid w:val="004720F9"/>
    <w:rsid w:val="00472FE1"/>
    <w:rsid w:val="00474652"/>
    <w:rsid w:val="00476579"/>
    <w:rsid w:val="00476B42"/>
    <w:rsid w:val="0047771E"/>
    <w:rsid w:val="00477796"/>
    <w:rsid w:val="00480A0D"/>
    <w:rsid w:val="00480D5F"/>
    <w:rsid w:val="00481C8D"/>
    <w:rsid w:val="00481D44"/>
    <w:rsid w:val="004839BE"/>
    <w:rsid w:val="00483DBA"/>
    <w:rsid w:val="00485796"/>
    <w:rsid w:val="004867B5"/>
    <w:rsid w:val="00487B88"/>
    <w:rsid w:val="004900A7"/>
    <w:rsid w:val="00490FB3"/>
    <w:rsid w:val="004948D4"/>
    <w:rsid w:val="00495F12"/>
    <w:rsid w:val="004A08D7"/>
    <w:rsid w:val="004A0BC1"/>
    <w:rsid w:val="004A1002"/>
    <w:rsid w:val="004A48D0"/>
    <w:rsid w:val="004A49C2"/>
    <w:rsid w:val="004A6138"/>
    <w:rsid w:val="004A66D6"/>
    <w:rsid w:val="004B01EF"/>
    <w:rsid w:val="004B0FE4"/>
    <w:rsid w:val="004B1BA1"/>
    <w:rsid w:val="004B5633"/>
    <w:rsid w:val="004B6337"/>
    <w:rsid w:val="004B6506"/>
    <w:rsid w:val="004B78B3"/>
    <w:rsid w:val="004B7937"/>
    <w:rsid w:val="004B79AF"/>
    <w:rsid w:val="004C0748"/>
    <w:rsid w:val="004C16FC"/>
    <w:rsid w:val="004C1FD2"/>
    <w:rsid w:val="004C31B3"/>
    <w:rsid w:val="004C3247"/>
    <w:rsid w:val="004C3A47"/>
    <w:rsid w:val="004C73DE"/>
    <w:rsid w:val="004D0501"/>
    <w:rsid w:val="004D0850"/>
    <w:rsid w:val="004D1FB7"/>
    <w:rsid w:val="004D235A"/>
    <w:rsid w:val="004D27F1"/>
    <w:rsid w:val="004D4204"/>
    <w:rsid w:val="004D5E29"/>
    <w:rsid w:val="004D6014"/>
    <w:rsid w:val="004D7CE4"/>
    <w:rsid w:val="004D7D3A"/>
    <w:rsid w:val="004E04BB"/>
    <w:rsid w:val="004E0B87"/>
    <w:rsid w:val="004E11A7"/>
    <w:rsid w:val="004E23A8"/>
    <w:rsid w:val="004E3091"/>
    <w:rsid w:val="004E33B0"/>
    <w:rsid w:val="004E3CF5"/>
    <w:rsid w:val="004E47A5"/>
    <w:rsid w:val="004E4B3B"/>
    <w:rsid w:val="004E597B"/>
    <w:rsid w:val="004E70A0"/>
    <w:rsid w:val="004F0BBF"/>
    <w:rsid w:val="004F1645"/>
    <w:rsid w:val="004F1BD5"/>
    <w:rsid w:val="004F1D07"/>
    <w:rsid w:val="004F1F7D"/>
    <w:rsid w:val="004F2201"/>
    <w:rsid w:val="004F2B3A"/>
    <w:rsid w:val="004F3280"/>
    <w:rsid w:val="004F42C0"/>
    <w:rsid w:val="004F4A60"/>
    <w:rsid w:val="004F5044"/>
    <w:rsid w:val="004F5AE4"/>
    <w:rsid w:val="004F6332"/>
    <w:rsid w:val="004F65EA"/>
    <w:rsid w:val="004F6BF1"/>
    <w:rsid w:val="004F6CBA"/>
    <w:rsid w:val="004F6D07"/>
    <w:rsid w:val="004F743F"/>
    <w:rsid w:val="004F7907"/>
    <w:rsid w:val="00500D1F"/>
    <w:rsid w:val="00502B4A"/>
    <w:rsid w:val="00503B4F"/>
    <w:rsid w:val="005041C4"/>
    <w:rsid w:val="005049A6"/>
    <w:rsid w:val="00504B18"/>
    <w:rsid w:val="005064C3"/>
    <w:rsid w:val="00511D82"/>
    <w:rsid w:val="00512E02"/>
    <w:rsid w:val="005133F9"/>
    <w:rsid w:val="00514E12"/>
    <w:rsid w:val="0051570A"/>
    <w:rsid w:val="005162D5"/>
    <w:rsid w:val="00516CB2"/>
    <w:rsid w:val="0051778B"/>
    <w:rsid w:val="005203D8"/>
    <w:rsid w:val="00520730"/>
    <w:rsid w:val="00520B04"/>
    <w:rsid w:val="005212C0"/>
    <w:rsid w:val="00523CB8"/>
    <w:rsid w:val="00525A44"/>
    <w:rsid w:val="005274A6"/>
    <w:rsid w:val="00527512"/>
    <w:rsid w:val="00532039"/>
    <w:rsid w:val="00533708"/>
    <w:rsid w:val="005337DF"/>
    <w:rsid w:val="00533E97"/>
    <w:rsid w:val="00534157"/>
    <w:rsid w:val="00534A50"/>
    <w:rsid w:val="005355EC"/>
    <w:rsid w:val="0053579D"/>
    <w:rsid w:val="00537046"/>
    <w:rsid w:val="00537122"/>
    <w:rsid w:val="005410CE"/>
    <w:rsid w:val="00541497"/>
    <w:rsid w:val="005424CD"/>
    <w:rsid w:val="00546344"/>
    <w:rsid w:val="00546AEB"/>
    <w:rsid w:val="005473C8"/>
    <w:rsid w:val="00547B26"/>
    <w:rsid w:val="00547E09"/>
    <w:rsid w:val="00550AA1"/>
    <w:rsid w:val="0055238A"/>
    <w:rsid w:val="005540B7"/>
    <w:rsid w:val="005551EF"/>
    <w:rsid w:val="0055617F"/>
    <w:rsid w:val="0055682D"/>
    <w:rsid w:val="00556CD6"/>
    <w:rsid w:val="005574BC"/>
    <w:rsid w:val="00557C11"/>
    <w:rsid w:val="00560078"/>
    <w:rsid w:val="00560EC6"/>
    <w:rsid w:val="00566608"/>
    <w:rsid w:val="005675DB"/>
    <w:rsid w:val="005678C0"/>
    <w:rsid w:val="00570317"/>
    <w:rsid w:val="005706BB"/>
    <w:rsid w:val="00572349"/>
    <w:rsid w:val="00573B6D"/>
    <w:rsid w:val="00573FB1"/>
    <w:rsid w:val="0057416E"/>
    <w:rsid w:val="00574F39"/>
    <w:rsid w:val="00580C3A"/>
    <w:rsid w:val="00581351"/>
    <w:rsid w:val="0058143D"/>
    <w:rsid w:val="00581A64"/>
    <w:rsid w:val="005826CD"/>
    <w:rsid w:val="005827AE"/>
    <w:rsid w:val="0058294B"/>
    <w:rsid w:val="005837B4"/>
    <w:rsid w:val="00584647"/>
    <w:rsid w:val="00585CC1"/>
    <w:rsid w:val="00591492"/>
    <w:rsid w:val="005917BB"/>
    <w:rsid w:val="00591B28"/>
    <w:rsid w:val="00593258"/>
    <w:rsid w:val="00593D22"/>
    <w:rsid w:val="00594F48"/>
    <w:rsid w:val="0059775B"/>
    <w:rsid w:val="00597AD9"/>
    <w:rsid w:val="00597C27"/>
    <w:rsid w:val="005A0089"/>
    <w:rsid w:val="005A05E0"/>
    <w:rsid w:val="005A06DC"/>
    <w:rsid w:val="005A08CE"/>
    <w:rsid w:val="005A19B3"/>
    <w:rsid w:val="005A1ADE"/>
    <w:rsid w:val="005A25F2"/>
    <w:rsid w:val="005A31C6"/>
    <w:rsid w:val="005A45C2"/>
    <w:rsid w:val="005A524E"/>
    <w:rsid w:val="005A5336"/>
    <w:rsid w:val="005A5BAD"/>
    <w:rsid w:val="005A5EC0"/>
    <w:rsid w:val="005A653B"/>
    <w:rsid w:val="005A7204"/>
    <w:rsid w:val="005A7958"/>
    <w:rsid w:val="005A7BC3"/>
    <w:rsid w:val="005B0003"/>
    <w:rsid w:val="005B119F"/>
    <w:rsid w:val="005B386F"/>
    <w:rsid w:val="005B3CBD"/>
    <w:rsid w:val="005B44C9"/>
    <w:rsid w:val="005B4CBC"/>
    <w:rsid w:val="005B5105"/>
    <w:rsid w:val="005B6454"/>
    <w:rsid w:val="005B6565"/>
    <w:rsid w:val="005B6962"/>
    <w:rsid w:val="005C0CE0"/>
    <w:rsid w:val="005C18ED"/>
    <w:rsid w:val="005C1A17"/>
    <w:rsid w:val="005C2C3D"/>
    <w:rsid w:val="005C53AE"/>
    <w:rsid w:val="005C5941"/>
    <w:rsid w:val="005D180E"/>
    <w:rsid w:val="005D2159"/>
    <w:rsid w:val="005D2C35"/>
    <w:rsid w:val="005D2D44"/>
    <w:rsid w:val="005D3AFE"/>
    <w:rsid w:val="005D3B29"/>
    <w:rsid w:val="005D6AD9"/>
    <w:rsid w:val="005D6CF9"/>
    <w:rsid w:val="005D756A"/>
    <w:rsid w:val="005D7EDC"/>
    <w:rsid w:val="005E01C2"/>
    <w:rsid w:val="005E13DE"/>
    <w:rsid w:val="005E33B3"/>
    <w:rsid w:val="005E38E6"/>
    <w:rsid w:val="005E54D0"/>
    <w:rsid w:val="005E5613"/>
    <w:rsid w:val="005E5654"/>
    <w:rsid w:val="005E5B5D"/>
    <w:rsid w:val="005E733D"/>
    <w:rsid w:val="005E7C37"/>
    <w:rsid w:val="005F0938"/>
    <w:rsid w:val="005F1946"/>
    <w:rsid w:val="005F2479"/>
    <w:rsid w:val="005F2E13"/>
    <w:rsid w:val="005F3161"/>
    <w:rsid w:val="005F341B"/>
    <w:rsid w:val="005F35A4"/>
    <w:rsid w:val="005F3FA6"/>
    <w:rsid w:val="005F4AA1"/>
    <w:rsid w:val="005F4E5B"/>
    <w:rsid w:val="005F6366"/>
    <w:rsid w:val="005F65EF"/>
    <w:rsid w:val="005F662B"/>
    <w:rsid w:val="006000D8"/>
    <w:rsid w:val="00600A12"/>
    <w:rsid w:val="00600CFB"/>
    <w:rsid w:val="00600D0E"/>
    <w:rsid w:val="00603126"/>
    <w:rsid w:val="006032B1"/>
    <w:rsid w:val="00604F41"/>
    <w:rsid w:val="00605065"/>
    <w:rsid w:val="006056B4"/>
    <w:rsid w:val="00605FEF"/>
    <w:rsid w:val="006061D5"/>
    <w:rsid w:val="006110A6"/>
    <w:rsid w:val="00611437"/>
    <w:rsid w:val="00611B99"/>
    <w:rsid w:val="00611E4A"/>
    <w:rsid w:val="00612299"/>
    <w:rsid w:val="006132F2"/>
    <w:rsid w:val="00614AB3"/>
    <w:rsid w:val="006151AB"/>
    <w:rsid w:val="0061578F"/>
    <w:rsid w:val="00616CD7"/>
    <w:rsid w:val="006174DF"/>
    <w:rsid w:val="006225A0"/>
    <w:rsid w:val="00623AB3"/>
    <w:rsid w:val="00623AED"/>
    <w:rsid w:val="00624C07"/>
    <w:rsid w:val="00625352"/>
    <w:rsid w:val="0062613F"/>
    <w:rsid w:val="006273C7"/>
    <w:rsid w:val="00630F19"/>
    <w:rsid w:val="00631651"/>
    <w:rsid w:val="00633064"/>
    <w:rsid w:val="00633A7F"/>
    <w:rsid w:val="006345EA"/>
    <w:rsid w:val="0063635E"/>
    <w:rsid w:val="0063696A"/>
    <w:rsid w:val="006400E7"/>
    <w:rsid w:val="00640B7B"/>
    <w:rsid w:val="00640F4D"/>
    <w:rsid w:val="00640F9F"/>
    <w:rsid w:val="006419BF"/>
    <w:rsid w:val="006424C9"/>
    <w:rsid w:val="006438B8"/>
    <w:rsid w:val="00644760"/>
    <w:rsid w:val="006448DA"/>
    <w:rsid w:val="00646C3F"/>
    <w:rsid w:val="006474EE"/>
    <w:rsid w:val="0065071C"/>
    <w:rsid w:val="00651FE3"/>
    <w:rsid w:val="006526D8"/>
    <w:rsid w:val="00652AC4"/>
    <w:rsid w:val="00654BC4"/>
    <w:rsid w:val="00655BAB"/>
    <w:rsid w:val="00655E26"/>
    <w:rsid w:val="00655E6A"/>
    <w:rsid w:val="006568B2"/>
    <w:rsid w:val="006617B5"/>
    <w:rsid w:val="006622AF"/>
    <w:rsid w:val="00662E71"/>
    <w:rsid w:val="00663787"/>
    <w:rsid w:val="00663BF1"/>
    <w:rsid w:val="006647BC"/>
    <w:rsid w:val="00664EF3"/>
    <w:rsid w:val="00665E1B"/>
    <w:rsid w:val="00666F95"/>
    <w:rsid w:val="00671F2E"/>
    <w:rsid w:val="006721F8"/>
    <w:rsid w:val="00673B41"/>
    <w:rsid w:val="00674478"/>
    <w:rsid w:val="00674601"/>
    <w:rsid w:val="00675600"/>
    <w:rsid w:val="00676366"/>
    <w:rsid w:val="00677B48"/>
    <w:rsid w:val="00677E88"/>
    <w:rsid w:val="006817CF"/>
    <w:rsid w:val="00683054"/>
    <w:rsid w:val="0068369C"/>
    <w:rsid w:val="00686944"/>
    <w:rsid w:val="00692FEE"/>
    <w:rsid w:val="00693803"/>
    <w:rsid w:val="0069400A"/>
    <w:rsid w:val="00694274"/>
    <w:rsid w:val="006956B0"/>
    <w:rsid w:val="0069586D"/>
    <w:rsid w:val="0069621A"/>
    <w:rsid w:val="006A0726"/>
    <w:rsid w:val="006A1792"/>
    <w:rsid w:val="006A1824"/>
    <w:rsid w:val="006A1B81"/>
    <w:rsid w:val="006A1D87"/>
    <w:rsid w:val="006A2013"/>
    <w:rsid w:val="006A244D"/>
    <w:rsid w:val="006A3BA2"/>
    <w:rsid w:val="006A4C3C"/>
    <w:rsid w:val="006A5255"/>
    <w:rsid w:val="006A6352"/>
    <w:rsid w:val="006A708E"/>
    <w:rsid w:val="006B152B"/>
    <w:rsid w:val="006B358C"/>
    <w:rsid w:val="006B3A90"/>
    <w:rsid w:val="006B43AA"/>
    <w:rsid w:val="006B4706"/>
    <w:rsid w:val="006B57D5"/>
    <w:rsid w:val="006B6E2A"/>
    <w:rsid w:val="006B6E6F"/>
    <w:rsid w:val="006C02FB"/>
    <w:rsid w:val="006C21DA"/>
    <w:rsid w:val="006C220F"/>
    <w:rsid w:val="006C271C"/>
    <w:rsid w:val="006C2C6A"/>
    <w:rsid w:val="006C33A8"/>
    <w:rsid w:val="006C34C7"/>
    <w:rsid w:val="006C47ED"/>
    <w:rsid w:val="006C4D60"/>
    <w:rsid w:val="006C5C8F"/>
    <w:rsid w:val="006C6AB9"/>
    <w:rsid w:val="006C7030"/>
    <w:rsid w:val="006C7D96"/>
    <w:rsid w:val="006D0311"/>
    <w:rsid w:val="006D0D1E"/>
    <w:rsid w:val="006D0E0D"/>
    <w:rsid w:val="006D1B8A"/>
    <w:rsid w:val="006D3957"/>
    <w:rsid w:val="006D4407"/>
    <w:rsid w:val="006D45A9"/>
    <w:rsid w:val="006D56EB"/>
    <w:rsid w:val="006D5DEC"/>
    <w:rsid w:val="006D76C5"/>
    <w:rsid w:val="006E4A95"/>
    <w:rsid w:val="006E4D73"/>
    <w:rsid w:val="006E622A"/>
    <w:rsid w:val="006E7E84"/>
    <w:rsid w:val="006F0F14"/>
    <w:rsid w:val="006F19CF"/>
    <w:rsid w:val="006F20AC"/>
    <w:rsid w:val="006F2646"/>
    <w:rsid w:val="006F277F"/>
    <w:rsid w:val="006F3869"/>
    <w:rsid w:val="006F5BC8"/>
    <w:rsid w:val="006F66F8"/>
    <w:rsid w:val="006F6DE4"/>
    <w:rsid w:val="006F7629"/>
    <w:rsid w:val="00700237"/>
    <w:rsid w:val="00700706"/>
    <w:rsid w:val="00704885"/>
    <w:rsid w:val="0070501B"/>
    <w:rsid w:val="007057D4"/>
    <w:rsid w:val="00706331"/>
    <w:rsid w:val="00706487"/>
    <w:rsid w:val="007115C2"/>
    <w:rsid w:val="007119E1"/>
    <w:rsid w:val="00711EDD"/>
    <w:rsid w:val="00713DF6"/>
    <w:rsid w:val="00714155"/>
    <w:rsid w:val="00716217"/>
    <w:rsid w:val="007170D0"/>
    <w:rsid w:val="00717F5F"/>
    <w:rsid w:val="00720612"/>
    <w:rsid w:val="00720E23"/>
    <w:rsid w:val="00722A00"/>
    <w:rsid w:val="00722A7C"/>
    <w:rsid w:val="007239F7"/>
    <w:rsid w:val="0072548F"/>
    <w:rsid w:val="00725583"/>
    <w:rsid w:val="00726694"/>
    <w:rsid w:val="0072724E"/>
    <w:rsid w:val="007279B6"/>
    <w:rsid w:val="00727F8B"/>
    <w:rsid w:val="00731028"/>
    <w:rsid w:val="00732765"/>
    <w:rsid w:val="00732DB0"/>
    <w:rsid w:val="00732FCB"/>
    <w:rsid w:val="00733057"/>
    <w:rsid w:val="00734123"/>
    <w:rsid w:val="00736EF3"/>
    <w:rsid w:val="007379F2"/>
    <w:rsid w:val="00743B3E"/>
    <w:rsid w:val="00743C85"/>
    <w:rsid w:val="00743EB6"/>
    <w:rsid w:val="0074448E"/>
    <w:rsid w:val="00744682"/>
    <w:rsid w:val="00750C1F"/>
    <w:rsid w:val="0075142B"/>
    <w:rsid w:val="00751AAE"/>
    <w:rsid w:val="00752385"/>
    <w:rsid w:val="007544F1"/>
    <w:rsid w:val="0075489E"/>
    <w:rsid w:val="00756264"/>
    <w:rsid w:val="00756900"/>
    <w:rsid w:val="00757995"/>
    <w:rsid w:val="00760D6C"/>
    <w:rsid w:val="0076193C"/>
    <w:rsid w:val="0076271A"/>
    <w:rsid w:val="00763424"/>
    <w:rsid w:val="0076387C"/>
    <w:rsid w:val="007646FB"/>
    <w:rsid w:val="00767402"/>
    <w:rsid w:val="00770F4A"/>
    <w:rsid w:val="007737D3"/>
    <w:rsid w:val="00774B25"/>
    <w:rsid w:val="00776731"/>
    <w:rsid w:val="007776AE"/>
    <w:rsid w:val="007804D2"/>
    <w:rsid w:val="00782B2E"/>
    <w:rsid w:val="00783892"/>
    <w:rsid w:val="00785437"/>
    <w:rsid w:val="00786830"/>
    <w:rsid w:val="007904EC"/>
    <w:rsid w:val="00792742"/>
    <w:rsid w:val="00793D59"/>
    <w:rsid w:val="00794E24"/>
    <w:rsid w:val="007954BE"/>
    <w:rsid w:val="00795E44"/>
    <w:rsid w:val="007964FD"/>
    <w:rsid w:val="0079737C"/>
    <w:rsid w:val="007A051F"/>
    <w:rsid w:val="007A097D"/>
    <w:rsid w:val="007A1027"/>
    <w:rsid w:val="007A3C48"/>
    <w:rsid w:val="007A3E15"/>
    <w:rsid w:val="007A7245"/>
    <w:rsid w:val="007B0114"/>
    <w:rsid w:val="007B0378"/>
    <w:rsid w:val="007B06D1"/>
    <w:rsid w:val="007B2EC7"/>
    <w:rsid w:val="007B391A"/>
    <w:rsid w:val="007B3E01"/>
    <w:rsid w:val="007B4C26"/>
    <w:rsid w:val="007B4CD8"/>
    <w:rsid w:val="007B5455"/>
    <w:rsid w:val="007B6985"/>
    <w:rsid w:val="007C10D6"/>
    <w:rsid w:val="007C1210"/>
    <w:rsid w:val="007C12BD"/>
    <w:rsid w:val="007C24E1"/>
    <w:rsid w:val="007C3D80"/>
    <w:rsid w:val="007C4110"/>
    <w:rsid w:val="007C41FB"/>
    <w:rsid w:val="007C5E7C"/>
    <w:rsid w:val="007C729D"/>
    <w:rsid w:val="007D12E2"/>
    <w:rsid w:val="007D14CB"/>
    <w:rsid w:val="007D1C75"/>
    <w:rsid w:val="007D2A0F"/>
    <w:rsid w:val="007D4062"/>
    <w:rsid w:val="007D6ADD"/>
    <w:rsid w:val="007D6E60"/>
    <w:rsid w:val="007E0114"/>
    <w:rsid w:val="007E2613"/>
    <w:rsid w:val="007E3774"/>
    <w:rsid w:val="007E4FD9"/>
    <w:rsid w:val="007E515A"/>
    <w:rsid w:val="007E5DCE"/>
    <w:rsid w:val="007E6755"/>
    <w:rsid w:val="007E6AF2"/>
    <w:rsid w:val="007E6DE4"/>
    <w:rsid w:val="007F1BD1"/>
    <w:rsid w:val="007F2711"/>
    <w:rsid w:val="007F3470"/>
    <w:rsid w:val="007F47EF"/>
    <w:rsid w:val="007F4C3C"/>
    <w:rsid w:val="007F4E7D"/>
    <w:rsid w:val="007F5093"/>
    <w:rsid w:val="007F5ACA"/>
    <w:rsid w:val="007F7329"/>
    <w:rsid w:val="007F7392"/>
    <w:rsid w:val="007F7433"/>
    <w:rsid w:val="007F7894"/>
    <w:rsid w:val="00800174"/>
    <w:rsid w:val="008022F2"/>
    <w:rsid w:val="008038B2"/>
    <w:rsid w:val="00804748"/>
    <w:rsid w:val="008055C9"/>
    <w:rsid w:val="00805C14"/>
    <w:rsid w:val="008103AE"/>
    <w:rsid w:val="00810795"/>
    <w:rsid w:val="008116CA"/>
    <w:rsid w:val="008118A8"/>
    <w:rsid w:val="008119E5"/>
    <w:rsid w:val="0081202B"/>
    <w:rsid w:val="0081266E"/>
    <w:rsid w:val="008148FE"/>
    <w:rsid w:val="008167BA"/>
    <w:rsid w:val="00817CB7"/>
    <w:rsid w:val="00824F26"/>
    <w:rsid w:val="00825BD5"/>
    <w:rsid w:val="00825E75"/>
    <w:rsid w:val="0082621D"/>
    <w:rsid w:val="00826DBC"/>
    <w:rsid w:val="00827B0C"/>
    <w:rsid w:val="008315D8"/>
    <w:rsid w:val="0083296B"/>
    <w:rsid w:val="00833257"/>
    <w:rsid w:val="00833A58"/>
    <w:rsid w:val="00834792"/>
    <w:rsid w:val="00836F6C"/>
    <w:rsid w:val="00837AD3"/>
    <w:rsid w:val="00837B64"/>
    <w:rsid w:val="00840577"/>
    <w:rsid w:val="00842D95"/>
    <w:rsid w:val="008439B0"/>
    <w:rsid w:val="00843D91"/>
    <w:rsid w:val="008449A7"/>
    <w:rsid w:val="0084550B"/>
    <w:rsid w:val="00845C37"/>
    <w:rsid w:val="00845E02"/>
    <w:rsid w:val="0084643F"/>
    <w:rsid w:val="00847E8B"/>
    <w:rsid w:val="00850D46"/>
    <w:rsid w:val="00851331"/>
    <w:rsid w:val="008519F1"/>
    <w:rsid w:val="00852402"/>
    <w:rsid w:val="008528F3"/>
    <w:rsid w:val="00852A1F"/>
    <w:rsid w:val="00853B13"/>
    <w:rsid w:val="00855A60"/>
    <w:rsid w:val="0085632C"/>
    <w:rsid w:val="008571AC"/>
    <w:rsid w:val="00857A3A"/>
    <w:rsid w:val="008610FC"/>
    <w:rsid w:val="008619DF"/>
    <w:rsid w:val="00861C6D"/>
    <w:rsid w:val="00863FF6"/>
    <w:rsid w:val="00864566"/>
    <w:rsid w:val="008648E7"/>
    <w:rsid w:val="00865564"/>
    <w:rsid w:val="00866645"/>
    <w:rsid w:val="00866DBC"/>
    <w:rsid w:val="008673CA"/>
    <w:rsid w:val="00871E03"/>
    <w:rsid w:val="00875BA8"/>
    <w:rsid w:val="00876746"/>
    <w:rsid w:val="00876935"/>
    <w:rsid w:val="008770B5"/>
    <w:rsid w:val="00877E4F"/>
    <w:rsid w:val="00877E75"/>
    <w:rsid w:val="00880E61"/>
    <w:rsid w:val="00881521"/>
    <w:rsid w:val="0088177D"/>
    <w:rsid w:val="008818EA"/>
    <w:rsid w:val="008832C1"/>
    <w:rsid w:val="00883752"/>
    <w:rsid w:val="00883CCA"/>
    <w:rsid w:val="00884176"/>
    <w:rsid w:val="00886976"/>
    <w:rsid w:val="00886C7B"/>
    <w:rsid w:val="008911C1"/>
    <w:rsid w:val="008912B3"/>
    <w:rsid w:val="008916A6"/>
    <w:rsid w:val="0089258B"/>
    <w:rsid w:val="00893A17"/>
    <w:rsid w:val="0089457A"/>
    <w:rsid w:val="00896DFD"/>
    <w:rsid w:val="00897D1B"/>
    <w:rsid w:val="008A2C93"/>
    <w:rsid w:val="008A3A83"/>
    <w:rsid w:val="008A4041"/>
    <w:rsid w:val="008A48EF"/>
    <w:rsid w:val="008A4A3B"/>
    <w:rsid w:val="008A5142"/>
    <w:rsid w:val="008A6E47"/>
    <w:rsid w:val="008B0C4E"/>
    <w:rsid w:val="008B21B7"/>
    <w:rsid w:val="008B36C6"/>
    <w:rsid w:val="008B4EA1"/>
    <w:rsid w:val="008B7BA0"/>
    <w:rsid w:val="008C2E3A"/>
    <w:rsid w:val="008C554D"/>
    <w:rsid w:val="008C5A22"/>
    <w:rsid w:val="008C7FA2"/>
    <w:rsid w:val="008D1881"/>
    <w:rsid w:val="008D1DAE"/>
    <w:rsid w:val="008D245C"/>
    <w:rsid w:val="008D3A34"/>
    <w:rsid w:val="008D3B03"/>
    <w:rsid w:val="008D4263"/>
    <w:rsid w:val="008D43E9"/>
    <w:rsid w:val="008D44ED"/>
    <w:rsid w:val="008D4ACD"/>
    <w:rsid w:val="008D5561"/>
    <w:rsid w:val="008D5A22"/>
    <w:rsid w:val="008D6935"/>
    <w:rsid w:val="008D757F"/>
    <w:rsid w:val="008D77E1"/>
    <w:rsid w:val="008E0528"/>
    <w:rsid w:val="008E05A5"/>
    <w:rsid w:val="008E0AB8"/>
    <w:rsid w:val="008E3053"/>
    <w:rsid w:val="008E312F"/>
    <w:rsid w:val="008E44FD"/>
    <w:rsid w:val="008E5C69"/>
    <w:rsid w:val="008E6543"/>
    <w:rsid w:val="008E6DEB"/>
    <w:rsid w:val="008E75AD"/>
    <w:rsid w:val="008E78AE"/>
    <w:rsid w:val="008F3AF6"/>
    <w:rsid w:val="008F4998"/>
    <w:rsid w:val="008F51C7"/>
    <w:rsid w:val="008F563B"/>
    <w:rsid w:val="008F6B5B"/>
    <w:rsid w:val="008F7FD0"/>
    <w:rsid w:val="00901B26"/>
    <w:rsid w:val="00903BB6"/>
    <w:rsid w:val="00904F90"/>
    <w:rsid w:val="009053F4"/>
    <w:rsid w:val="00905F65"/>
    <w:rsid w:val="00906764"/>
    <w:rsid w:val="00906781"/>
    <w:rsid w:val="009071FD"/>
    <w:rsid w:val="00911B50"/>
    <w:rsid w:val="0091227C"/>
    <w:rsid w:val="00913625"/>
    <w:rsid w:val="00913A5D"/>
    <w:rsid w:val="009149B1"/>
    <w:rsid w:val="00914F54"/>
    <w:rsid w:val="00915D7B"/>
    <w:rsid w:val="00917000"/>
    <w:rsid w:val="009171FD"/>
    <w:rsid w:val="009226E5"/>
    <w:rsid w:val="009231C3"/>
    <w:rsid w:val="009267A4"/>
    <w:rsid w:val="0092748D"/>
    <w:rsid w:val="00927DEF"/>
    <w:rsid w:val="00930EBD"/>
    <w:rsid w:val="009310E7"/>
    <w:rsid w:val="009317E8"/>
    <w:rsid w:val="009323AC"/>
    <w:rsid w:val="009323E9"/>
    <w:rsid w:val="009337C1"/>
    <w:rsid w:val="009350F9"/>
    <w:rsid w:val="0093601A"/>
    <w:rsid w:val="00937100"/>
    <w:rsid w:val="0093787C"/>
    <w:rsid w:val="00937A85"/>
    <w:rsid w:val="009401F7"/>
    <w:rsid w:val="0094217F"/>
    <w:rsid w:val="009421E7"/>
    <w:rsid w:val="0094275B"/>
    <w:rsid w:val="00943DD7"/>
    <w:rsid w:val="00944FEA"/>
    <w:rsid w:val="0094532E"/>
    <w:rsid w:val="00945421"/>
    <w:rsid w:val="00945A3F"/>
    <w:rsid w:val="00945C8A"/>
    <w:rsid w:val="009472AD"/>
    <w:rsid w:val="00947498"/>
    <w:rsid w:val="009478C7"/>
    <w:rsid w:val="00950E05"/>
    <w:rsid w:val="00950F47"/>
    <w:rsid w:val="00953296"/>
    <w:rsid w:val="009535F1"/>
    <w:rsid w:val="00953930"/>
    <w:rsid w:val="00953BE2"/>
    <w:rsid w:val="00954071"/>
    <w:rsid w:val="009546A9"/>
    <w:rsid w:val="00955B6B"/>
    <w:rsid w:val="0095662D"/>
    <w:rsid w:val="00957BA3"/>
    <w:rsid w:val="00961805"/>
    <w:rsid w:val="0096425B"/>
    <w:rsid w:val="00964C78"/>
    <w:rsid w:val="00965044"/>
    <w:rsid w:val="00967C36"/>
    <w:rsid w:val="00967E70"/>
    <w:rsid w:val="00972D00"/>
    <w:rsid w:val="009741BE"/>
    <w:rsid w:val="00974477"/>
    <w:rsid w:val="00974AE1"/>
    <w:rsid w:val="00976200"/>
    <w:rsid w:val="00980EAA"/>
    <w:rsid w:val="00983413"/>
    <w:rsid w:val="009836DC"/>
    <w:rsid w:val="00985196"/>
    <w:rsid w:val="009856A8"/>
    <w:rsid w:val="009857E9"/>
    <w:rsid w:val="00986164"/>
    <w:rsid w:val="009864E3"/>
    <w:rsid w:val="0098655E"/>
    <w:rsid w:val="00986AB3"/>
    <w:rsid w:val="00986E7E"/>
    <w:rsid w:val="00986EAD"/>
    <w:rsid w:val="00990EB9"/>
    <w:rsid w:val="009910E5"/>
    <w:rsid w:val="0099364E"/>
    <w:rsid w:val="009940B5"/>
    <w:rsid w:val="00994DA4"/>
    <w:rsid w:val="00996FA5"/>
    <w:rsid w:val="009A0450"/>
    <w:rsid w:val="009A07EA"/>
    <w:rsid w:val="009A1200"/>
    <w:rsid w:val="009A371F"/>
    <w:rsid w:val="009A379A"/>
    <w:rsid w:val="009A66BE"/>
    <w:rsid w:val="009A7092"/>
    <w:rsid w:val="009B0D53"/>
    <w:rsid w:val="009B3226"/>
    <w:rsid w:val="009B54B7"/>
    <w:rsid w:val="009C175C"/>
    <w:rsid w:val="009C1DC0"/>
    <w:rsid w:val="009C2398"/>
    <w:rsid w:val="009C29B1"/>
    <w:rsid w:val="009C31F0"/>
    <w:rsid w:val="009C6060"/>
    <w:rsid w:val="009C7124"/>
    <w:rsid w:val="009D0477"/>
    <w:rsid w:val="009D1EBA"/>
    <w:rsid w:val="009D3324"/>
    <w:rsid w:val="009D40C7"/>
    <w:rsid w:val="009D54D7"/>
    <w:rsid w:val="009D5893"/>
    <w:rsid w:val="009D6040"/>
    <w:rsid w:val="009D671D"/>
    <w:rsid w:val="009E09B3"/>
    <w:rsid w:val="009E0A55"/>
    <w:rsid w:val="009E2534"/>
    <w:rsid w:val="009E43A7"/>
    <w:rsid w:val="009E55F4"/>
    <w:rsid w:val="009E673E"/>
    <w:rsid w:val="009F0BF2"/>
    <w:rsid w:val="009F10FC"/>
    <w:rsid w:val="009F1672"/>
    <w:rsid w:val="009F3A8B"/>
    <w:rsid w:val="009F3C69"/>
    <w:rsid w:val="009F4851"/>
    <w:rsid w:val="009F4C04"/>
    <w:rsid w:val="009F4E85"/>
    <w:rsid w:val="009F5BDE"/>
    <w:rsid w:val="009F61E0"/>
    <w:rsid w:val="009F6495"/>
    <w:rsid w:val="009F7414"/>
    <w:rsid w:val="00A009F5"/>
    <w:rsid w:val="00A00A2E"/>
    <w:rsid w:val="00A00DBE"/>
    <w:rsid w:val="00A00F02"/>
    <w:rsid w:val="00A01888"/>
    <w:rsid w:val="00A018B6"/>
    <w:rsid w:val="00A01BA9"/>
    <w:rsid w:val="00A021E1"/>
    <w:rsid w:val="00A04298"/>
    <w:rsid w:val="00A05E93"/>
    <w:rsid w:val="00A0727F"/>
    <w:rsid w:val="00A07FB0"/>
    <w:rsid w:val="00A1111B"/>
    <w:rsid w:val="00A119F7"/>
    <w:rsid w:val="00A11FBF"/>
    <w:rsid w:val="00A12EE4"/>
    <w:rsid w:val="00A149DC"/>
    <w:rsid w:val="00A14A84"/>
    <w:rsid w:val="00A2025E"/>
    <w:rsid w:val="00A21A48"/>
    <w:rsid w:val="00A223F0"/>
    <w:rsid w:val="00A22520"/>
    <w:rsid w:val="00A2260F"/>
    <w:rsid w:val="00A228D1"/>
    <w:rsid w:val="00A23712"/>
    <w:rsid w:val="00A24B75"/>
    <w:rsid w:val="00A24FB9"/>
    <w:rsid w:val="00A25AB9"/>
    <w:rsid w:val="00A25F73"/>
    <w:rsid w:val="00A2616E"/>
    <w:rsid w:val="00A267B5"/>
    <w:rsid w:val="00A314D7"/>
    <w:rsid w:val="00A3193A"/>
    <w:rsid w:val="00A323CD"/>
    <w:rsid w:val="00A327BF"/>
    <w:rsid w:val="00A34463"/>
    <w:rsid w:val="00A352BB"/>
    <w:rsid w:val="00A35AC0"/>
    <w:rsid w:val="00A36F9D"/>
    <w:rsid w:val="00A3761F"/>
    <w:rsid w:val="00A37989"/>
    <w:rsid w:val="00A37E91"/>
    <w:rsid w:val="00A42622"/>
    <w:rsid w:val="00A433D8"/>
    <w:rsid w:val="00A435A5"/>
    <w:rsid w:val="00A447FD"/>
    <w:rsid w:val="00A45063"/>
    <w:rsid w:val="00A4626C"/>
    <w:rsid w:val="00A46708"/>
    <w:rsid w:val="00A46E39"/>
    <w:rsid w:val="00A46F99"/>
    <w:rsid w:val="00A4711E"/>
    <w:rsid w:val="00A4782A"/>
    <w:rsid w:val="00A47B13"/>
    <w:rsid w:val="00A50841"/>
    <w:rsid w:val="00A534E1"/>
    <w:rsid w:val="00A54537"/>
    <w:rsid w:val="00A56C9E"/>
    <w:rsid w:val="00A57485"/>
    <w:rsid w:val="00A6057B"/>
    <w:rsid w:val="00A60B0E"/>
    <w:rsid w:val="00A61C7E"/>
    <w:rsid w:val="00A61F9D"/>
    <w:rsid w:val="00A620AB"/>
    <w:rsid w:val="00A621E1"/>
    <w:rsid w:val="00A6250F"/>
    <w:rsid w:val="00A63193"/>
    <w:rsid w:val="00A635EB"/>
    <w:rsid w:val="00A64D4B"/>
    <w:rsid w:val="00A650DF"/>
    <w:rsid w:val="00A6549D"/>
    <w:rsid w:val="00A658D5"/>
    <w:rsid w:val="00A66980"/>
    <w:rsid w:val="00A67895"/>
    <w:rsid w:val="00A70527"/>
    <w:rsid w:val="00A71500"/>
    <w:rsid w:val="00A71CD5"/>
    <w:rsid w:val="00A7297C"/>
    <w:rsid w:val="00A72CDA"/>
    <w:rsid w:val="00A743BD"/>
    <w:rsid w:val="00A74AF6"/>
    <w:rsid w:val="00A757F1"/>
    <w:rsid w:val="00A7627E"/>
    <w:rsid w:val="00A7777B"/>
    <w:rsid w:val="00A77B90"/>
    <w:rsid w:val="00A81780"/>
    <w:rsid w:val="00A8292A"/>
    <w:rsid w:val="00A83D63"/>
    <w:rsid w:val="00A83E36"/>
    <w:rsid w:val="00A848C6"/>
    <w:rsid w:val="00A87908"/>
    <w:rsid w:val="00A87972"/>
    <w:rsid w:val="00A90A15"/>
    <w:rsid w:val="00A92A77"/>
    <w:rsid w:val="00A93D9B"/>
    <w:rsid w:val="00A93DC0"/>
    <w:rsid w:val="00A93F4E"/>
    <w:rsid w:val="00A95990"/>
    <w:rsid w:val="00A97D92"/>
    <w:rsid w:val="00AA00B0"/>
    <w:rsid w:val="00AA015C"/>
    <w:rsid w:val="00AA33D7"/>
    <w:rsid w:val="00AA4A7C"/>
    <w:rsid w:val="00AA4E76"/>
    <w:rsid w:val="00AA5D62"/>
    <w:rsid w:val="00AA66A5"/>
    <w:rsid w:val="00AA7904"/>
    <w:rsid w:val="00AA7FD3"/>
    <w:rsid w:val="00AB1653"/>
    <w:rsid w:val="00AB23AC"/>
    <w:rsid w:val="00AB2887"/>
    <w:rsid w:val="00AB300D"/>
    <w:rsid w:val="00AB5A00"/>
    <w:rsid w:val="00AB641C"/>
    <w:rsid w:val="00AB6AF0"/>
    <w:rsid w:val="00AC03E5"/>
    <w:rsid w:val="00AC195F"/>
    <w:rsid w:val="00AC1E13"/>
    <w:rsid w:val="00AC1F9D"/>
    <w:rsid w:val="00AC3AD1"/>
    <w:rsid w:val="00AC47D4"/>
    <w:rsid w:val="00AC6E3B"/>
    <w:rsid w:val="00AC7684"/>
    <w:rsid w:val="00AD1822"/>
    <w:rsid w:val="00AD1832"/>
    <w:rsid w:val="00AD1C31"/>
    <w:rsid w:val="00AD1FDD"/>
    <w:rsid w:val="00AD2712"/>
    <w:rsid w:val="00AD32BF"/>
    <w:rsid w:val="00AD3627"/>
    <w:rsid w:val="00AD5E35"/>
    <w:rsid w:val="00AD6B89"/>
    <w:rsid w:val="00AD7BB8"/>
    <w:rsid w:val="00AE0C1B"/>
    <w:rsid w:val="00AE2F8D"/>
    <w:rsid w:val="00AE5540"/>
    <w:rsid w:val="00AE5923"/>
    <w:rsid w:val="00AE64EE"/>
    <w:rsid w:val="00AE67C5"/>
    <w:rsid w:val="00AE7E6B"/>
    <w:rsid w:val="00AF064E"/>
    <w:rsid w:val="00AF0B7B"/>
    <w:rsid w:val="00AF10FC"/>
    <w:rsid w:val="00AF1569"/>
    <w:rsid w:val="00AF2479"/>
    <w:rsid w:val="00AF27DF"/>
    <w:rsid w:val="00AF3E75"/>
    <w:rsid w:val="00AF4F36"/>
    <w:rsid w:val="00AF554A"/>
    <w:rsid w:val="00AF5A59"/>
    <w:rsid w:val="00AF5AB4"/>
    <w:rsid w:val="00AF5BF4"/>
    <w:rsid w:val="00AF6973"/>
    <w:rsid w:val="00AF6A77"/>
    <w:rsid w:val="00AF74B0"/>
    <w:rsid w:val="00B00065"/>
    <w:rsid w:val="00B0026A"/>
    <w:rsid w:val="00B007E8"/>
    <w:rsid w:val="00B01FAD"/>
    <w:rsid w:val="00B02E7F"/>
    <w:rsid w:val="00B04567"/>
    <w:rsid w:val="00B04C4E"/>
    <w:rsid w:val="00B05EA7"/>
    <w:rsid w:val="00B0606C"/>
    <w:rsid w:val="00B0627C"/>
    <w:rsid w:val="00B073A2"/>
    <w:rsid w:val="00B07757"/>
    <w:rsid w:val="00B07D55"/>
    <w:rsid w:val="00B115D1"/>
    <w:rsid w:val="00B12D09"/>
    <w:rsid w:val="00B12F71"/>
    <w:rsid w:val="00B13867"/>
    <w:rsid w:val="00B14675"/>
    <w:rsid w:val="00B16126"/>
    <w:rsid w:val="00B16D93"/>
    <w:rsid w:val="00B174FB"/>
    <w:rsid w:val="00B17DC9"/>
    <w:rsid w:val="00B21B8F"/>
    <w:rsid w:val="00B21C51"/>
    <w:rsid w:val="00B22B5C"/>
    <w:rsid w:val="00B24159"/>
    <w:rsid w:val="00B24AE1"/>
    <w:rsid w:val="00B27965"/>
    <w:rsid w:val="00B30673"/>
    <w:rsid w:val="00B3088E"/>
    <w:rsid w:val="00B3121A"/>
    <w:rsid w:val="00B319D9"/>
    <w:rsid w:val="00B3360B"/>
    <w:rsid w:val="00B34098"/>
    <w:rsid w:val="00B3474F"/>
    <w:rsid w:val="00B34E57"/>
    <w:rsid w:val="00B352E4"/>
    <w:rsid w:val="00B3549F"/>
    <w:rsid w:val="00B3571B"/>
    <w:rsid w:val="00B35AC8"/>
    <w:rsid w:val="00B35D23"/>
    <w:rsid w:val="00B409B9"/>
    <w:rsid w:val="00B43412"/>
    <w:rsid w:val="00B43A7A"/>
    <w:rsid w:val="00B44C48"/>
    <w:rsid w:val="00B45EA1"/>
    <w:rsid w:val="00B46965"/>
    <w:rsid w:val="00B5048A"/>
    <w:rsid w:val="00B508DA"/>
    <w:rsid w:val="00B50EF4"/>
    <w:rsid w:val="00B51F16"/>
    <w:rsid w:val="00B52B0A"/>
    <w:rsid w:val="00B53C09"/>
    <w:rsid w:val="00B5411A"/>
    <w:rsid w:val="00B5742A"/>
    <w:rsid w:val="00B576C8"/>
    <w:rsid w:val="00B57E76"/>
    <w:rsid w:val="00B600B4"/>
    <w:rsid w:val="00B604C9"/>
    <w:rsid w:val="00B61DB4"/>
    <w:rsid w:val="00B62041"/>
    <w:rsid w:val="00B62913"/>
    <w:rsid w:val="00B64519"/>
    <w:rsid w:val="00B64C6E"/>
    <w:rsid w:val="00B65461"/>
    <w:rsid w:val="00B656FF"/>
    <w:rsid w:val="00B66607"/>
    <w:rsid w:val="00B66688"/>
    <w:rsid w:val="00B70DAE"/>
    <w:rsid w:val="00B72054"/>
    <w:rsid w:val="00B72182"/>
    <w:rsid w:val="00B725D0"/>
    <w:rsid w:val="00B7331B"/>
    <w:rsid w:val="00B73AE7"/>
    <w:rsid w:val="00B74354"/>
    <w:rsid w:val="00B7595A"/>
    <w:rsid w:val="00B75EFF"/>
    <w:rsid w:val="00B779F1"/>
    <w:rsid w:val="00B77C55"/>
    <w:rsid w:val="00B805AE"/>
    <w:rsid w:val="00B8081A"/>
    <w:rsid w:val="00B80C79"/>
    <w:rsid w:val="00B82EEB"/>
    <w:rsid w:val="00B8329B"/>
    <w:rsid w:val="00B8432A"/>
    <w:rsid w:val="00B845D2"/>
    <w:rsid w:val="00B84AD2"/>
    <w:rsid w:val="00B85C2D"/>
    <w:rsid w:val="00B87D44"/>
    <w:rsid w:val="00B91467"/>
    <w:rsid w:val="00B91F51"/>
    <w:rsid w:val="00B93486"/>
    <w:rsid w:val="00B93F10"/>
    <w:rsid w:val="00B949B1"/>
    <w:rsid w:val="00B94D86"/>
    <w:rsid w:val="00B96621"/>
    <w:rsid w:val="00B97739"/>
    <w:rsid w:val="00BA0A94"/>
    <w:rsid w:val="00BA0FE1"/>
    <w:rsid w:val="00BA11DC"/>
    <w:rsid w:val="00BA2D1D"/>
    <w:rsid w:val="00BA4993"/>
    <w:rsid w:val="00BA561A"/>
    <w:rsid w:val="00BA563B"/>
    <w:rsid w:val="00BA586F"/>
    <w:rsid w:val="00BA6B12"/>
    <w:rsid w:val="00BA71B6"/>
    <w:rsid w:val="00BA738C"/>
    <w:rsid w:val="00BA7B5C"/>
    <w:rsid w:val="00BB15DB"/>
    <w:rsid w:val="00BB3F0A"/>
    <w:rsid w:val="00BB4380"/>
    <w:rsid w:val="00BB651B"/>
    <w:rsid w:val="00BB6E45"/>
    <w:rsid w:val="00BB7819"/>
    <w:rsid w:val="00BC2613"/>
    <w:rsid w:val="00BC2875"/>
    <w:rsid w:val="00BC3516"/>
    <w:rsid w:val="00BC5ECF"/>
    <w:rsid w:val="00BC6113"/>
    <w:rsid w:val="00BC623C"/>
    <w:rsid w:val="00BC6FDC"/>
    <w:rsid w:val="00BC7744"/>
    <w:rsid w:val="00BC7AF3"/>
    <w:rsid w:val="00BD0150"/>
    <w:rsid w:val="00BD269D"/>
    <w:rsid w:val="00BD4836"/>
    <w:rsid w:val="00BD4D0D"/>
    <w:rsid w:val="00BD7592"/>
    <w:rsid w:val="00BE1739"/>
    <w:rsid w:val="00BE1AF0"/>
    <w:rsid w:val="00BE227A"/>
    <w:rsid w:val="00BE34D6"/>
    <w:rsid w:val="00BE54C5"/>
    <w:rsid w:val="00BE6819"/>
    <w:rsid w:val="00BE72D8"/>
    <w:rsid w:val="00BE7CE0"/>
    <w:rsid w:val="00BF0F5D"/>
    <w:rsid w:val="00BF1293"/>
    <w:rsid w:val="00BF14F2"/>
    <w:rsid w:val="00BF179F"/>
    <w:rsid w:val="00BF42EF"/>
    <w:rsid w:val="00BF4F05"/>
    <w:rsid w:val="00BF6256"/>
    <w:rsid w:val="00BF6259"/>
    <w:rsid w:val="00C009A9"/>
    <w:rsid w:val="00C01BF3"/>
    <w:rsid w:val="00C05610"/>
    <w:rsid w:val="00C0656D"/>
    <w:rsid w:val="00C06C4A"/>
    <w:rsid w:val="00C07CB9"/>
    <w:rsid w:val="00C07DCA"/>
    <w:rsid w:val="00C103C2"/>
    <w:rsid w:val="00C10B4D"/>
    <w:rsid w:val="00C10D1C"/>
    <w:rsid w:val="00C10D41"/>
    <w:rsid w:val="00C12AB3"/>
    <w:rsid w:val="00C134B2"/>
    <w:rsid w:val="00C14F06"/>
    <w:rsid w:val="00C160ED"/>
    <w:rsid w:val="00C16131"/>
    <w:rsid w:val="00C166BE"/>
    <w:rsid w:val="00C169E3"/>
    <w:rsid w:val="00C17171"/>
    <w:rsid w:val="00C207EC"/>
    <w:rsid w:val="00C21BDA"/>
    <w:rsid w:val="00C2220D"/>
    <w:rsid w:val="00C24390"/>
    <w:rsid w:val="00C25E75"/>
    <w:rsid w:val="00C26AFC"/>
    <w:rsid w:val="00C30E95"/>
    <w:rsid w:val="00C31D26"/>
    <w:rsid w:val="00C323E8"/>
    <w:rsid w:val="00C375A7"/>
    <w:rsid w:val="00C40DFC"/>
    <w:rsid w:val="00C41D66"/>
    <w:rsid w:val="00C42A12"/>
    <w:rsid w:val="00C4320D"/>
    <w:rsid w:val="00C43428"/>
    <w:rsid w:val="00C44F1E"/>
    <w:rsid w:val="00C463DB"/>
    <w:rsid w:val="00C478B3"/>
    <w:rsid w:val="00C517BF"/>
    <w:rsid w:val="00C51C92"/>
    <w:rsid w:val="00C52563"/>
    <w:rsid w:val="00C56853"/>
    <w:rsid w:val="00C60505"/>
    <w:rsid w:val="00C6187F"/>
    <w:rsid w:val="00C64E2F"/>
    <w:rsid w:val="00C70EF3"/>
    <w:rsid w:val="00C71402"/>
    <w:rsid w:val="00C714E3"/>
    <w:rsid w:val="00C722E9"/>
    <w:rsid w:val="00C752D1"/>
    <w:rsid w:val="00C758B3"/>
    <w:rsid w:val="00C75FA4"/>
    <w:rsid w:val="00C76CEE"/>
    <w:rsid w:val="00C76FB5"/>
    <w:rsid w:val="00C77013"/>
    <w:rsid w:val="00C770D8"/>
    <w:rsid w:val="00C77576"/>
    <w:rsid w:val="00C7778A"/>
    <w:rsid w:val="00C80AB8"/>
    <w:rsid w:val="00C81882"/>
    <w:rsid w:val="00C819A3"/>
    <w:rsid w:val="00C81D5C"/>
    <w:rsid w:val="00C821D6"/>
    <w:rsid w:val="00C838C1"/>
    <w:rsid w:val="00C84693"/>
    <w:rsid w:val="00C84A13"/>
    <w:rsid w:val="00C84DF6"/>
    <w:rsid w:val="00C85C49"/>
    <w:rsid w:val="00C85D12"/>
    <w:rsid w:val="00C85D1E"/>
    <w:rsid w:val="00C871C9"/>
    <w:rsid w:val="00C90872"/>
    <w:rsid w:val="00C93960"/>
    <w:rsid w:val="00C9407A"/>
    <w:rsid w:val="00C9455B"/>
    <w:rsid w:val="00C9487B"/>
    <w:rsid w:val="00C94C20"/>
    <w:rsid w:val="00C95240"/>
    <w:rsid w:val="00C97FF9"/>
    <w:rsid w:val="00CA255C"/>
    <w:rsid w:val="00CA29AA"/>
    <w:rsid w:val="00CA2A52"/>
    <w:rsid w:val="00CA3566"/>
    <w:rsid w:val="00CA3A97"/>
    <w:rsid w:val="00CA5949"/>
    <w:rsid w:val="00CA59A7"/>
    <w:rsid w:val="00CA6847"/>
    <w:rsid w:val="00CA7572"/>
    <w:rsid w:val="00CB1183"/>
    <w:rsid w:val="00CB17E0"/>
    <w:rsid w:val="00CB4393"/>
    <w:rsid w:val="00CB56BB"/>
    <w:rsid w:val="00CB6A0E"/>
    <w:rsid w:val="00CB74C1"/>
    <w:rsid w:val="00CB7D3B"/>
    <w:rsid w:val="00CC0EA1"/>
    <w:rsid w:val="00CC245C"/>
    <w:rsid w:val="00CC2EA3"/>
    <w:rsid w:val="00CC3D3A"/>
    <w:rsid w:val="00CC5094"/>
    <w:rsid w:val="00CC5102"/>
    <w:rsid w:val="00CC701F"/>
    <w:rsid w:val="00CC76A5"/>
    <w:rsid w:val="00CD2758"/>
    <w:rsid w:val="00CD358D"/>
    <w:rsid w:val="00CD395B"/>
    <w:rsid w:val="00CD396E"/>
    <w:rsid w:val="00CD4514"/>
    <w:rsid w:val="00CD5122"/>
    <w:rsid w:val="00CD5281"/>
    <w:rsid w:val="00CD5418"/>
    <w:rsid w:val="00CD68A7"/>
    <w:rsid w:val="00CD6F22"/>
    <w:rsid w:val="00CD7316"/>
    <w:rsid w:val="00CE0468"/>
    <w:rsid w:val="00CE139E"/>
    <w:rsid w:val="00CE2AC7"/>
    <w:rsid w:val="00CE2B2E"/>
    <w:rsid w:val="00CE329B"/>
    <w:rsid w:val="00CE3829"/>
    <w:rsid w:val="00CE4918"/>
    <w:rsid w:val="00CE4C3C"/>
    <w:rsid w:val="00CE5CD3"/>
    <w:rsid w:val="00CE66ED"/>
    <w:rsid w:val="00CE7BAA"/>
    <w:rsid w:val="00CE7D89"/>
    <w:rsid w:val="00CF0BAD"/>
    <w:rsid w:val="00CF0D11"/>
    <w:rsid w:val="00CF0F20"/>
    <w:rsid w:val="00CF32D2"/>
    <w:rsid w:val="00CF3B36"/>
    <w:rsid w:val="00CF455D"/>
    <w:rsid w:val="00CF4B10"/>
    <w:rsid w:val="00CF547B"/>
    <w:rsid w:val="00CF712C"/>
    <w:rsid w:val="00D008EC"/>
    <w:rsid w:val="00D0128E"/>
    <w:rsid w:val="00D03CE5"/>
    <w:rsid w:val="00D03FA9"/>
    <w:rsid w:val="00D043F7"/>
    <w:rsid w:val="00D05D0C"/>
    <w:rsid w:val="00D13F50"/>
    <w:rsid w:val="00D14BBF"/>
    <w:rsid w:val="00D152D2"/>
    <w:rsid w:val="00D15AA2"/>
    <w:rsid w:val="00D15C09"/>
    <w:rsid w:val="00D15DF2"/>
    <w:rsid w:val="00D16944"/>
    <w:rsid w:val="00D174F7"/>
    <w:rsid w:val="00D17729"/>
    <w:rsid w:val="00D218E9"/>
    <w:rsid w:val="00D2231C"/>
    <w:rsid w:val="00D22F40"/>
    <w:rsid w:val="00D24248"/>
    <w:rsid w:val="00D248C7"/>
    <w:rsid w:val="00D25EAF"/>
    <w:rsid w:val="00D3004F"/>
    <w:rsid w:val="00D303E3"/>
    <w:rsid w:val="00D30710"/>
    <w:rsid w:val="00D30F0E"/>
    <w:rsid w:val="00D318C8"/>
    <w:rsid w:val="00D324AE"/>
    <w:rsid w:val="00D324EE"/>
    <w:rsid w:val="00D3294E"/>
    <w:rsid w:val="00D32E4C"/>
    <w:rsid w:val="00D3317F"/>
    <w:rsid w:val="00D33F77"/>
    <w:rsid w:val="00D35676"/>
    <w:rsid w:val="00D363E5"/>
    <w:rsid w:val="00D36923"/>
    <w:rsid w:val="00D409BB"/>
    <w:rsid w:val="00D40C1E"/>
    <w:rsid w:val="00D42D81"/>
    <w:rsid w:val="00D446EA"/>
    <w:rsid w:val="00D44A27"/>
    <w:rsid w:val="00D45515"/>
    <w:rsid w:val="00D45CF2"/>
    <w:rsid w:val="00D45F5C"/>
    <w:rsid w:val="00D46703"/>
    <w:rsid w:val="00D5034F"/>
    <w:rsid w:val="00D5406D"/>
    <w:rsid w:val="00D554AE"/>
    <w:rsid w:val="00D55615"/>
    <w:rsid w:val="00D55DDB"/>
    <w:rsid w:val="00D56D32"/>
    <w:rsid w:val="00D5732F"/>
    <w:rsid w:val="00D60146"/>
    <w:rsid w:val="00D61A66"/>
    <w:rsid w:val="00D62374"/>
    <w:rsid w:val="00D62C93"/>
    <w:rsid w:val="00D6303F"/>
    <w:rsid w:val="00D64F5F"/>
    <w:rsid w:val="00D6650B"/>
    <w:rsid w:val="00D6725D"/>
    <w:rsid w:val="00D67582"/>
    <w:rsid w:val="00D70964"/>
    <w:rsid w:val="00D70E5E"/>
    <w:rsid w:val="00D71C98"/>
    <w:rsid w:val="00D7224C"/>
    <w:rsid w:val="00D72343"/>
    <w:rsid w:val="00D732B0"/>
    <w:rsid w:val="00D73823"/>
    <w:rsid w:val="00D738C6"/>
    <w:rsid w:val="00D7399D"/>
    <w:rsid w:val="00D73A7F"/>
    <w:rsid w:val="00D76A49"/>
    <w:rsid w:val="00D76D2C"/>
    <w:rsid w:val="00D76E91"/>
    <w:rsid w:val="00D77896"/>
    <w:rsid w:val="00D77C58"/>
    <w:rsid w:val="00D834D2"/>
    <w:rsid w:val="00D845F3"/>
    <w:rsid w:val="00D848BF"/>
    <w:rsid w:val="00D84901"/>
    <w:rsid w:val="00D85B9B"/>
    <w:rsid w:val="00D866E5"/>
    <w:rsid w:val="00D8726E"/>
    <w:rsid w:val="00D9074A"/>
    <w:rsid w:val="00D91518"/>
    <w:rsid w:val="00D91CCD"/>
    <w:rsid w:val="00D91CDD"/>
    <w:rsid w:val="00D92647"/>
    <w:rsid w:val="00D92920"/>
    <w:rsid w:val="00D937F2"/>
    <w:rsid w:val="00D93EA0"/>
    <w:rsid w:val="00D94EAB"/>
    <w:rsid w:val="00D96411"/>
    <w:rsid w:val="00D96A18"/>
    <w:rsid w:val="00D97994"/>
    <w:rsid w:val="00D97D30"/>
    <w:rsid w:val="00D97EA8"/>
    <w:rsid w:val="00DA0917"/>
    <w:rsid w:val="00DA0B43"/>
    <w:rsid w:val="00DA1B2B"/>
    <w:rsid w:val="00DA1E54"/>
    <w:rsid w:val="00DA346C"/>
    <w:rsid w:val="00DA35EE"/>
    <w:rsid w:val="00DA401F"/>
    <w:rsid w:val="00DA64B8"/>
    <w:rsid w:val="00DA6955"/>
    <w:rsid w:val="00DA6D80"/>
    <w:rsid w:val="00DA7467"/>
    <w:rsid w:val="00DB0404"/>
    <w:rsid w:val="00DB0417"/>
    <w:rsid w:val="00DB0BEF"/>
    <w:rsid w:val="00DB11ED"/>
    <w:rsid w:val="00DB126C"/>
    <w:rsid w:val="00DB1C99"/>
    <w:rsid w:val="00DB3BB5"/>
    <w:rsid w:val="00DB3E24"/>
    <w:rsid w:val="00DB5C19"/>
    <w:rsid w:val="00DB65D1"/>
    <w:rsid w:val="00DB7317"/>
    <w:rsid w:val="00DB7AD1"/>
    <w:rsid w:val="00DB7BC5"/>
    <w:rsid w:val="00DC13FF"/>
    <w:rsid w:val="00DC1B2F"/>
    <w:rsid w:val="00DC3840"/>
    <w:rsid w:val="00DC566A"/>
    <w:rsid w:val="00DC6829"/>
    <w:rsid w:val="00DC7325"/>
    <w:rsid w:val="00DD0085"/>
    <w:rsid w:val="00DD0369"/>
    <w:rsid w:val="00DD03A2"/>
    <w:rsid w:val="00DD20E2"/>
    <w:rsid w:val="00DD30AC"/>
    <w:rsid w:val="00DD34AD"/>
    <w:rsid w:val="00DD40DE"/>
    <w:rsid w:val="00DD703C"/>
    <w:rsid w:val="00DD794E"/>
    <w:rsid w:val="00DE0056"/>
    <w:rsid w:val="00DE0F6A"/>
    <w:rsid w:val="00DE171E"/>
    <w:rsid w:val="00DE192D"/>
    <w:rsid w:val="00DE25D5"/>
    <w:rsid w:val="00DE5DC1"/>
    <w:rsid w:val="00DE623F"/>
    <w:rsid w:val="00DE7505"/>
    <w:rsid w:val="00DE77E3"/>
    <w:rsid w:val="00DE7A8F"/>
    <w:rsid w:val="00DF0EC6"/>
    <w:rsid w:val="00DF28A5"/>
    <w:rsid w:val="00DF4085"/>
    <w:rsid w:val="00DF729D"/>
    <w:rsid w:val="00E03C32"/>
    <w:rsid w:val="00E04193"/>
    <w:rsid w:val="00E048E7"/>
    <w:rsid w:val="00E05D0D"/>
    <w:rsid w:val="00E06A92"/>
    <w:rsid w:val="00E10F41"/>
    <w:rsid w:val="00E123B0"/>
    <w:rsid w:val="00E127ED"/>
    <w:rsid w:val="00E13604"/>
    <w:rsid w:val="00E14D40"/>
    <w:rsid w:val="00E15083"/>
    <w:rsid w:val="00E15D00"/>
    <w:rsid w:val="00E16B30"/>
    <w:rsid w:val="00E21945"/>
    <w:rsid w:val="00E2261B"/>
    <w:rsid w:val="00E226E5"/>
    <w:rsid w:val="00E22C02"/>
    <w:rsid w:val="00E235C7"/>
    <w:rsid w:val="00E24871"/>
    <w:rsid w:val="00E25725"/>
    <w:rsid w:val="00E25890"/>
    <w:rsid w:val="00E25B52"/>
    <w:rsid w:val="00E27897"/>
    <w:rsid w:val="00E30242"/>
    <w:rsid w:val="00E30B3A"/>
    <w:rsid w:val="00E3114A"/>
    <w:rsid w:val="00E31706"/>
    <w:rsid w:val="00E31A51"/>
    <w:rsid w:val="00E3202B"/>
    <w:rsid w:val="00E32447"/>
    <w:rsid w:val="00E32E81"/>
    <w:rsid w:val="00E34A36"/>
    <w:rsid w:val="00E34BD0"/>
    <w:rsid w:val="00E34DE5"/>
    <w:rsid w:val="00E3725B"/>
    <w:rsid w:val="00E40C08"/>
    <w:rsid w:val="00E4107B"/>
    <w:rsid w:val="00E41180"/>
    <w:rsid w:val="00E41916"/>
    <w:rsid w:val="00E41DA1"/>
    <w:rsid w:val="00E437BB"/>
    <w:rsid w:val="00E437F4"/>
    <w:rsid w:val="00E45DDC"/>
    <w:rsid w:val="00E4620D"/>
    <w:rsid w:val="00E46482"/>
    <w:rsid w:val="00E46AA5"/>
    <w:rsid w:val="00E47356"/>
    <w:rsid w:val="00E52417"/>
    <w:rsid w:val="00E528EE"/>
    <w:rsid w:val="00E52C7D"/>
    <w:rsid w:val="00E5397E"/>
    <w:rsid w:val="00E53D86"/>
    <w:rsid w:val="00E5504F"/>
    <w:rsid w:val="00E55945"/>
    <w:rsid w:val="00E5671D"/>
    <w:rsid w:val="00E56E1D"/>
    <w:rsid w:val="00E57803"/>
    <w:rsid w:val="00E57DC0"/>
    <w:rsid w:val="00E61387"/>
    <w:rsid w:val="00E623DC"/>
    <w:rsid w:val="00E6286D"/>
    <w:rsid w:val="00E62941"/>
    <w:rsid w:val="00E63CED"/>
    <w:rsid w:val="00E64396"/>
    <w:rsid w:val="00E645A1"/>
    <w:rsid w:val="00E65047"/>
    <w:rsid w:val="00E662F3"/>
    <w:rsid w:val="00E7060E"/>
    <w:rsid w:val="00E707CB"/>
    <w:rsid w:val="00E71DA1"/>
    <w:rsid w:val="00E72220"/>
    <w:rsid w:val="00E7228D"/>
    <w:rsid w:val="00E72CDE"/>
    <w:rsid w:val="00E74523"/>
    <w:rsid w:val="00E75FCB"/>
    <w:rsid w:val="00E80591"/>
    <w:rsid w:val="00E82292"/>
    <w:rsid w:val="00E85C1C"/>
    <w:rsid w:val="00E86D5A"/>
    <w:rsid w:val="00E87098"/>
    <w:rsid w:val="00E875BD"/>
    <w:rsid w:val="00E876DC"/>
    <w:rsid w:val="00E87A59"/>
    <w:rsid w:val="00E91A21"/>
    <w:rsid w:val="00E91EC2"/>
    <w:rsid w:val="00E93001"/>
    <w:rsid w:val="00E944B9"/>
    <w:rsid w:val="00E94672"/>
    <w:rsid w:val="00E9554F"/>
    <w:rsid w:val="00E978AF"/>
    <w:rsid w:val="00EA0619"/>
    <w:rsid w:val="00EA0FCB"/>
    <w:rsid w:val="00EA1541"/>
    <w:rsid w:val="00EA158D"/>
    <w:rsid w:val="00EA18D6"/>
    <w:rsid w:val="00EA1AC6"/>
    <w:rsid w:val="00EA568A"/>
    <w:rsid w:val="00EA58FF"/>
    <w:rsid w:val="00EA59FF"/>
    <w:rsid w:val="00EA5FDC"/>
    <w:rsid w:val="00EA6DBE"/>
    <w:rsid w:val="00EA6DD6"/>
    <w:rsid w:val="00EA7120"/>
    <w:rsid w:val="00EB0316"/>
    <w:rsid w:val="00EB08E2"/>
    <w:rsid w:val="00EB0F7A"/>
    <w:rsid w:val="00EB15C6"/>
    <w:rsid w:val="00EB2402"/>
    <w:rsid w:val="00EB2D40"/>
    <w:rsid w:val="00EB3642"/>
    <w:rsid w:val="00EB615E"/>
    <w:rsid w:val="00EB678C"/>
    <w:rsid w:val="00EB6D27"/>
    <w:rsid w:val="00EB77CC"/>
    <w:rsid w:val="00EC056F"/>
    <w:rsid w:val="00EC17A1"/>
    <w:rsid w:val="00EC182E"/>
    <w:rsid w:val="00EC2B08"/>
    <w:rsid w:val="00EC2CA0"/>
    <w:rsid w:val="00EC3224"/>
    <w:rsid w:val="00EC3B51"/>
    <w:rsid w:val="00EC50B6"/>
    <w:rsid w:val="00EC602A"/>
    <w:rsid w:val="00EC6D70"/>
    <w:rsid w:val="00EC7321"/>
    <w:rsid w:val="00ED0996"/>
    <w:rsid w:val="00ED1104"/>
    <w:rsid w:val="00ED305F"/>
    <w:rsid w:val="00ED47D8"/>
    <w:rsid w:val="00ED4DD2"/>
    <w:rsid w:val="00ED50C4"/>
    <w:rsid w:val="00ED54D8"/>
    <w:rsid w:val="00ED62F7"/>
    <w:rsid w:val="00ED68BA"/>
    <w:rsid w:val="00ED6A89"/>
    <w:rsid w:val="00ED7DE6"/>
    <w:rsid w:val="00ED7ECB"/>
    <w:rsid w:val="00EE1358"/>
    <w:rsid w:val="00EE1A4E"/>
    <w:rsid w:val="00EE295B"/>
    <w:rsid w:val="00EE413D"/>
    <w:rsid w:val="00EE48F5"/>
    <w:rsid w:val="00EE4CCA"/>
    <w:rsid w:val="00EE69D2"/>
    <w:rsid w:val="00EE7585"/>
    <w:rsid w:val="00EE7AD1"/>
    <w:rsid w:val="00EF1650"/>
    <w:rsid w:val="00EF1E03"/>
    <w:rsid w:val="00EF206D"/>
    <w:rsid w:val="00EF2911"/>
    <w:rsid w:val="00EF3D0A"/>
    <w:rsid w:val="00EF503D"/>
    <w:rsid w:val="00EF77A1"/>
    <w:rsid w:val="00F00B06"/>
    <w:rsid w:val="00F00C6B"/>
    <w:rsid w:val="00F01500"/>
    <w:rsid w:val="00F01634"/>
    <w:rsid w:val="00F02C0E"/>
    <w:rsid w:val="00F03288"/>
    <w:rsid w:val="00F03477"/>
    <w:rsid w:val="00F0384F"/>
    <w:rsid w:val="00F03D36"/>
    <w:rsid w:val="00F06392"/>
    <w:rsid w:val="00F07BE7"/>
    <w:rsid w:val="00F07F3F"/>
    <w:rsid w:val="00F1056C"/>
    <w:rsid w:val="00F1126F"/>
    <w:rsid w:val="00F118C9"/>
    <w:rsid w:val="00F11C01"/>
    <w:rsid w:val="00F137A3"/>
    <w:rsid w:val="00F13A04"/>
    <w:rsid w:val="00F13B0D"/>
    <w:rsid w:val="00F15FD4"/>
    <w:rsid w:val="00F1772A"/>
    <w:rsid w:val="00F20167"/>
    <w:rsid w:val="00F20785"/>
    <w:rsid w:val="00F2134F"/>
    <w:rsid w:val="00F22F49"/>
    <w:rsid w:val="00F23024"/>
    <w:rsid w:val="00F23F5E"/>
    <w:rsid w:val="00F25E10"/>
    <w:rsid w:val="00F26443"/>
    <w:rsid w:val="00F26F89"/>
    <w:rsid w:val="00F32897"/>
    <w:rsid w:val="00F33D5F"/>
    <w:rsid w:val="00F35A22"/>
    <w:rsid w:val="00F35B04"/>
    <w:rsid w:val="00F37B1B"/>
    <w:rsid w:val="00F4385C"/>
    <w:rsid w:val="00F43C10"/>
    <w:rsid w:val="00F43DA5"/>
    <w:rsid w:val="00F45C0C"/>
    <w:rsid w:val="00F460DA"/>
    <w:rsid w:val="00F47B6F"/>
    <w:rsid w:val="00F50BEE"/>
    <w:rsid w:val="00F52B54"/>
    <w:rsid w:val="00F548D8"/>
    <w:rsid w:val="00F54F1F"/>
    <w:rsid w:val="00F55A07"/>
    <w:rsid w:val="00F55AB8"/>
    <w:rsid w:val="00F56C46"/>
    <w:rsid w:val="00F57C1F"/>
    <w:rsid w:val="00F612F5"/>
    <w:rsid w:val="00F61B47"/>
    <w:rsid w:val="00F6207A"/>
    <w:rsid w:val="00F62375"/>
    <w:rsid w:val="00F62EEB"/>
    <w:rsid w:val="00F63E05"/>
    <w:rsid w:val="00F6445F"/>
    <w:rsid w:val="00F70F4E"/>
    <w:rsid w:val="00F721C9"/>
    <w:rsid w:val="00F724B0"/>
    <w:rsid w:val="00F72E3E"/>
    <w:rsid w:val="00F73FAC"/>
    <w:rsid w:val="00F7428F"/>
    <w:rsid w:val="00F74EE8"/>
    <w:rsid w:val="00F75DD5"/>
    <w:rsid w:val="00F77D02"/>
    <w:rsid w:val="00F80A2C"/>
    <w:rsid w:val="00F82393"/>
    <w:rsid w:val="00F82F88"/>
    <w:rsid w:val="00F82FA6"/>
    <w:rsid w:val="00F85099"/>
    <w:rsid w:val="00F863D8"/>
    <w:rsid w:val="00F8763D"/>
    <w:rsid w:val="00F90EAF"/>
    <w:rsid w:val="00F91C70"/>
    <w:rsid w:val="00F92B1C"/>
    <w:rsid w:val="00F9362E"/>
    <w:rsid w:val="00F93794"/>
    <w:rsid w:val="00F94413"/>
    <w:rsid w:val="00F95BB0"/>
    <w:rsid w:val="00F96E67"/>
    <w:rsid w:val="00FA0FF2"/>
    <w:rsid w:val="00FA1026"/>
    <w:rsid w:val="00FA1F6F"/>
    <w:rsid w:val="00FA2055"/>
    <w:rsid w:val="00FA255A"/>
    <w:rsid w:val="00FA4166"/>
    <w:rsid w:val="00FA43E0"/>
    <w:rsid w:val="00FA4BA3"/>
    <w:rsid w:val="00FA6950"/>
    <w:rsid w:val="00FB0233"/>
    <w:rsid w:val="00FB1013"/>
    <w:rsid w:val="00FB156F"/>
    <w:rsid w:val="00FB19B3"/>
    <w:rsid w:val="00FB1A86"/>
    <w:rsid w:val="00FB2759"/>
    <w:rsid w:val="00FB28EA"/>
    <w:rsid w:val="00FB34F9"/>
    <w:rsid w:val="00FB453A"/>
    <w:rsid w:val="00FB4C1A"/>
    <w:rsid w:val="00FB4EF5"/>
    <w:rsid w:val="00FB587F"/>
    <w:rsid w:val="00FB6847"/>
    <w:rsid w:val="00FB6AE7"/>
    <w:rsid w:val="00FB77A2"/>
    <w:rsid w:val="00FC0CDB"/>
    <w:rsid w:val="00FC2E13"/>
    <w:rsid w:val="00FC3139"/>
    <w:rsid w:val="00FC438D"/>
    <w:rsid w:val="00FC4C24"/>
    <w:rsid w:val="00FC58E1"/>
    <w:rsid w:val="00FC5D7F"/>
    <w:rsid w:val="00FC61B8"/>
    <w:rsid w:val="00FC65FA"/>
    <w:rsid w:val="00FC6831"/>
    <w:rsid w:val="00FC7349"/>
    <w:rsid w:val="00FD05CE"/>
    <w:rsid w:val="00FD0692"/>
    <w:rsid w:val="00FD07C0"/>
    <w:rsid w:val="00FD0A5B"/>
    <w:rsid w:val="00FD0E1A"/>
    <w:rsid w:val="00FD19F3"/>
    <w:rsid w:val="00FD2BD0"/>
    <w:rsid w:val="00FD403A"/>
    <w:rsid w:val="00FD53D2"/>
    <w:rsid w:val="00FD5EBE"/>
    <w:rsid w:val="00FD6E7A"/>
    <w:rsid w:val="00FE007D"/>
    <w:rsid w:val="00FE1BDD"/>
    <w:rsid w:val="00FE2656"/>
    <w:rsid w:val="00FE2FF4"/>
    <w:rsid w:val="00FE44BE"/>
    <w:rsid w:val="00FE5EAF"/>
    <w:rsid w:val="00FE6BD2"/>
    <w:rsid w:val="00FE6BEE"/>
    <w:rsid w:val="00FE7590"/>
    <w:rsid w:val="00FE7F7A"/>
    <w:rsid w:val="00FE7FF6"/>
    <w:rsid w:val="00FF1F1E"/>
    <w:rsid w:val="00FF3007"/>
    <w:rsid w:val="00FF3C03"/>
    <w:rsid w:val="00FF566A"/>
    <w:rsid w:val="00FF7445"/>
    <w:rsid w:val="00FF775D"/>
    <w:rsid w:val="00FF7E9D"/>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F6984"/>
  <w15:chartTrackingRefBased/>
  <w15:docId w15:val="{06E1E683-F80B-4D97-B057-DF30AE2F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FAC"/>
    <w:pPr>
      <w:spacing w:after="0" w:line="240" w:lineRule="auto"/>
    </w:pPr>
    <w:rPr>
      <w:sz w:val="24"/>
      <w:szCs w:val="24"/>
      <w:lang w:eastAsia="zh-TW"/>
    </w:rPr>
  </w:style>
  <w:style w:type="paragraph" w:styleId="Heading1">
    <w:name w:val="heading 1"/>
    <w:basedOn w:val="Normal"/>
    <w:next w:val="Normal"/>
    <w:link w:val="Heading1Char"/>
    <w:uiPriority w:val="9"/>
    <w:qFormat/>
    <w:rsid w:val="009317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25BD5"/>
    <w:pPr>
      <w:widowControl w:val="0"/>
      <w:autoSpaceDE w:val="0"/>
      <w:autoSpaceDN w:val="0"/>
      <w:ind w:left="1265"/>
      <w:outlineLvl w:val="1"/>
    </w:pPr>
    <w:rPr>
      <w:rFonts w:ascii="Times New Roman" w:eastAsia="Times New Roman" w:hAnsi="Times New Roman" w:cs="Times New Roman"/>
      <w:b/>
      <w:bCs/>
      <w:sz w:val="21"/>
      <w:szCs w:val="21"/>
      <w:lang w:val="en-US" w:eastAsia="en-US"/>
    </w:rPr>
  </w:style>
  <w:style w:type="paragraph" w:styleId="Heading3">
    <w:name w:val="heading 3"/>
    <w:basedOn w:val="Normal"/>
    <w:link w:val="Heading3Char"/>
    <w:uiPriority w:val="9"/>
    <w:unhideWhenUsed/>
    <w:qFormat/>
    <w:rsid w:val="00825BD5"/>
    <w:pPr>
      <w:widowControl w:val="0"/>
      <w:autoSpaceDE w:val="0"/>
      <w:autoSpaceDN w:val="0"/>
      <w:ind w:left="1265"/>
      <w:jc w:val="center"/>
      <w:outlineLvl w:val="2"/>
    </w:pPr>
    <w:rPr>
      <w:rFonts w:ascii="Times New Roman" w:eastAsia="Times New Roman" w:hAnsi="Times New Roman" w:cs="Times New Roman"/>
      <w:b/>
      <w:bCs/>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D0D"/>
    <w:pPr>
      <w:tabs>
        <w:tab w:val="center" w:pos="4513"/>
        <w:tab w:val="right" w:pos="9026"/>
      </w:tabs>
    </w:pPr>
  </w:style>
  <w:style w:type="character" w:customStyle="1" w:styleId="HeaderChar">
    <w:name w:val="Header Char"/>
    <w:basedOn w:val="DefaultParagraphFont"/>
    <w:link w:val="Header"/>
    <w:uiPriority w:val="99"/>
    <w:rsid w:val="00E05D0D"/>
  </w:style>
  <w:style w:type="paragraph" w:styleId="Footer">
    <w:name w:val="footer"/>
    <w:basedOn w:val="Normal"/>
    <w:link w:val="FooterChar"/>
    <w:uiPriority w:val="99"/>
    <w:unhideWhenUsed/>
    <w:rsid w:val="00E05D0D"/>
    <w:pPr>
      <w:tabs>
        <w:tab w:val="center" w:pos="4513"/>
        <w:tab w:val="right" w:pos="9026"/>
      </w:tabs>
    </w:pPr>
  </w:style>
  <w:style w:type="character" w:customStyle="1" w:styleId="FooterChar">
    <w:name w:val="Footer Char"/>
    <w:basedOn w:val="DefaultParagraphFont"/>
    <w:link w:val="Footer"/>
    <w:uiPriority w:val="99"/>
    <w:rsid w:val="00E05D0D"/>
  </w:style>
  <w:style w:type="paragraph" w:styleId="BalloonText">
    <w:name w:val="Balloon Text"/>
    <w:basedOn w:val="Normal"/>
    <w:link w:val="BalloonTextChar"/>
    <w:uiPriority w:val="99"/>
    <w:semiHidden/>
    <w:unhideWhenUsed/>
    <w:rsid w:val="009D3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324"/>
    <w:rPr>
      <w:rFonts w:ascii="Segoe UI" w:hAnsi="Segoe UI" w:cs="Segoe UI"/>
      <w:sz w:val="18"/>
      <w:szCs w:val="18"/>
    </w:rPr>
  </w:style>
  <w:style w:type="paragraph" w:customStyle="1" w:styleId="paragraph">
    <w:name w:val="paragraph"/>
    <w:basedOn w:val="Normal"/>
    <w:rsid w:val="002C6C1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6C1A"/>
  </w:style>
  <w:style w:type="character" w:customStyle="1" w:styleId="eop">
    <w:name w:val="eop"/>
    <w:basedOn w:val="DefaultParagraphFont"/>
    <w:rsid w:val="002C6C1A"/>
  </w:style>
  <w:style w:type="character" w:customStyle="1" w:styleId="contextualspellingandgrammarerror">
    <w:name w:val="contextualspellingandgrammarerror"/>
    <w:basedOn w:val="DefaultParagraphFont"/>
    <w:rsid w:val="002C6C1A"/>
  </w:style>
  <w:style w:type="character" w:customStyle="1" w:styleId="spellingerror">
    <w:name w:val="spellingerror"/>
    <w:basedOn w:val="DefaultParagraphFont"/>
    <w:rsid w:val="002C6C1A"/>
  </w:style>
  <w:style w:type="paragraph" w:styleId="Date">
    <w:name w:val="Date"/>
    <w:basedOn w:val="Normal"/>
    <w:next w:val="Normal"/>
    <w:link w:val="DateChar"/>
    <w:uiPriority w:val="99"/>
    <w:semiHidden/>
    <w:unhideWhenUsed/>
    <w:rsid w:val="00101D71"/>
  </w:style>
  <w:style w:type="character" w:customStyle="1" w:styleId="DateChar">
    <w:name w:val="Date Char"/>
    <w:basedOn w:val="DefaultParagraphFont"/>
    <w:link w:val="Date"/>
    <w:uiPriority w:val="99"/>
    <w:semiHidden/>
    <w:rsid w:val="00101D71"/>
  </w:style>
  <w:style w:type="paragraph" w:styleId="ListParagraph">
    <w:name w:val="List Paragraph"/>
    <w:basedOn w:val="Normal"/>
    <w:uiPriority w:val="1"/>
    <w:qFormat/>
    <w:rsid w:val="00C9407A"/>
    <w:pPr>
      <w:ind w:left="720"/>
      <w:contextualSpacing/>
    </w:pPr>
  </w:style>
  <w:style w:type="paragraph" w:styleId="FootnoteText">
    <w:name w:val="footnote text"/>
    <w:basedOn w:val="Normal"/>
    <w:link w:val="FootnoteTextChar"/>
    <w:uiPriority w:val="99"/>
    <w:semiHidden/>
    <w:unhideWhenUsed/>
    <w:rsid w:val="006C7D96"/>
    <w:rPr>
      <w:sz w:val="20"/>
      <w:szCs w:val="20"/>
    </w:rPr>
  </w:style>
  <w:style w:type="character" w:customStyle="1" w:styleId="FootnoteTextChar">
    <w:name w:val="Footnote Text Char"/>
    <w:basedOn w:val="DefaultParagraphFont"/>
    <w:link w:val="FootnoteText"/>
    <w:uiPriority w:val="99"/>
    <w:semiHidden/>
    <w:rsid w:val="006C7D96"/>
    <w:rPr>
      <w:rFonts w:eastAsiaTheme="minorEastAsia"/>
      <w:sz w:val="20"/>
      <w:szCs w:val="20"/>
      <w:lang w:eastAsia="zh-TW"/>
    </w:rPr>
  </w:style>
  <w:style w:type="character" w:styleId="FootnoteReference">
    <w:name w:val="footnote reference"/>
    <w:basedOn w:val="DefaultParagraphFont"/>
    <w:uiPriority w:val="99"/>
    <w:semiHidden/>
    <w:unhideWhenUsed/>
    <w:rsid w:val="006C7D96"/>
    <w:rPr>
      <w:vertAlign w:val="superscript"/>
    </w:rPr>
  </w:style>
  <w:style w:type="table" w:styleId="TableGrid">
    <w:name w:val="Table Grid"/>
    <w:basedOn w:val="TableNormal"/>
    <w:uiPriority w:val="39"/>
    <w:rsid w:val="00D3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5BD5"/>
    <w:rPr>
      <w:rFonts w:ascii="Times New Roman" w:eastAsia="Times New Roman" w:hAnsi="Times New Roman" w:cs="Times New Roman"/>
      <w:b/>
      <w:bCs/>
      <w:sz w:val="21"/>
      <w:szCs w:val="21"/>
      <w:lang w:val="en-US"/>
    </w:rPr>
  </w:style>
  <w:style w:type="character" w:customStyle="1" w:styleId="Heading3Char">
    <w:name w:val="Heading 3 Char"/>
    <w:basedOn w:val="DefaultParagraphFont"/>
    <w:link w:val="Heading3"/>
    <w:uiPriority w:val="9"/>
    <w:rsid w:val="00825BD5"/>
    <w:rPr>
      <w:rFonts w:ascii="Times New Roman" w:eastAsia="Times New Roman" w:hAnsi="Times New Roman" w:cs="Times New Roman"/>
      <w:b/>
      <w:bCs/>
      <w:sz w:val="21"/>
      <w:szCs w:val="21"/>
      <w:lang w:val="en-US"/>
    </w:rPr>
  </w:style>
  <w:style w:type="paragraph" w:styleId="BodyText">
    <w:name w:val="Body Text"/>
    <w:basedOn w:val="Normal"/>
    <w:link w:val="BodyTextChar"/>
    <w:uiPriority w:val="1"/>
    <w:qFormat/>
    <w:rsid w:val="00825BD5"/>
    <w:pPr>
      <w:widowControl w:val="0"/>
      <w:autoSpaceDE w:val="0"/>
      <w:autoSpaceDN w:val="0"/>
    </w:pPr>
    <w:rPr>
      <w:rFonts w:ascii="Times New Roman" w:eastAsia="Times New Roman" w:hAnsi="Times New Roman" w:cs="Times New Roman"/>
      <w:sz w:val="21"/>
      <w:szCs w:val="21"/>
      <w:lang w:val="en-US" w:eastAsia="en-US"/>
    </w:rPr>
  </w:style>
  <w:style w:type="character" w:customStyle="1" w:styleId="BodyTextChar">
    <w:name w:val="Body Text Char"/>
    <w:basedOn w:val="DefaultParagraphFont"/>
    <w:link w:val="BodyText"/>
    <w:uiPriority w:val="1"/>
    <w:rsid w:val="00825BD5"/>
    <w:rPr>
      <w:rFonts w:ascii="Times New Roman" w:eastAsia="Times New Roman" w:hAnsi="Times New Roman" w:cs="Times New Roman"/>
      <w:sz w:val="21"/>
      <w:szCs w:val="21"/>
      <w:lang w:val="en-US"/>
    </w:rPr>
  </w:style>
  <w:style w:type="character" w:customStyle="1" w:styleId="Heading1Char">
    <w:name w:val="Heading 1 Char"/>
    <w:basedOn w:val="DefaultParagraphFont"/>
    <w:link w:val="Heading1"/>
    <w:uiPriority w:val="9"/>
    <w:rsid w:val="009317E8"/>
    <w:rPr>
      <w:rFonts w:asciiTheme="majorHAnsi" w:eastAsiaTheme="majorEastAsia" w:hAnsiTheme="majorHAnsi" w:cstheme="majorBidi"/>
      <w:color w:val="2F5496" w:themeColor="accent1" w:themeShade="BF"/>
      <w:sz w:val="32"/>
      <w:szCs w:val="32"/>
      <w:lang w:eastAsia="zh-TW"/>
    </w:rPr>
  </w:style>
  <w:style w:type="character" w:styleId="Hyperlink">
    <w:name w:val="Hyperlink"/>
    <w:basedOn w:val="DefaultParagraphFont"/>
    <w:uiPriority w:val="99"/>
    <w:unhideWhenUsed/>
    <w:rsid w:val="00075687"/>
    <w:rPr>
      <w:color w:val="0563C1" w:themeColor="hyperlink"/>
      <w:u w:val="single"/>
    </w:rPr>
  </w:style>
  <w:style w:type="character" w:styleId="UnresolvedMention">
    <w:name w:val="Unresolved Mention"/>
    <w:basedOn w:val="DefaultParagraphFont"/>
    <w:uiPriority w:val="99"/>
    <w:semiHidden/>
    <w:unhideWhenUsed/>
    <w:rsid w:val="00075687"/>
    <w:rPr>
      <w:color w:val="605E5C"/>
      <w:shd w:val="clear" w:color="auto" w:fill="E1DFDD"/>
    </w:rPr>
  </w:style>
  <w:style w:type="paragraph" w:customStyle="1" w:styleId="gmail-msolistparagraph">
    <w:name w:val="gmail-msolistparagraph"/>
    <w:basedOn w:val="Normal"/>
    <w:rsid w:val="00E56E1D"/>
    <w:pPr>
      <w:spacing w:before="100" w:beforeAutospacing="1" w:after="100" w:afterAutospacing="1"/>
    </w:pPr>
    <w:rPr>
      <w:rFonts w:ascii="Calibri" w:hAnsi="Calibri" w:cs="Calibri"/>
      <w:sz w:val="22"/>
      <w:szCs w:val="22"/>
    </w:rPr>
  </w:style>
  <w:style w:type="paragraph" w:styleId="EndnoteText">
    <w:name w:val="endnote text"/>
    <w:basedOn w:val="Normal"/>
    <w:link w:val="EndnoteTextChar"/>
    <w:uiPriority w:val="99"/>
    <w:semiHidden/>
    <w:unhideWhenUsed/>
    <w:rsid w:val="00B3360B"/>
    <w:rPr>
      <w:sz w:val="20"/>
      <w:szCs w:val="20"/>
    </w:rPr>
  </w:style>
  <w:style w:type="character" w:customStyle="1" w:styleId="EndnoteTextChar">
    <w:name w:val="Endnote Text Char"/>
    <w:basedOn w:val="DefaultParagraphFont"/>
    <w:link w:val="EndnoteText"/>
    <w:uiPriority w:val="99"/>
    <w:semiHidden/>
    <w:rsid w:val="00B3360B"/>
    <w:rPr>
      <w:sz w:val="20"/>
      <w:szCs w:val="20"/>
      <w:lang w:eastAsia="zh-TW"/>
    </w:rPr>
  </w:style>
  <w:style w:type="character" w:styleId="EndnoteReference">
    <w:name w:val="endnote reference"/>
    <w:basedOn w:val="DefaultParagraphFont"/>
    <w:uiPriority w:val="99"/>
    <w:semiHidden/>
    <w:unhideWhenUsed/>
    <w:rsid w:val="00B336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393">
      <w:bodyDiv w:val="1"/>
      <w:marLeft w:val="0"/>
      <w:marRight w:val="0"/>
      <w:marTop w:val="0"/>
      <w:marBottom w:val="0"/>
      <w:divBdr>
        <w:top w:val="none" w:sz="0" w:space="0" w:color="auto"/>
        <w:left w:val="none" w:sz="0" w:space="0" w:color="auto"/>
        <w:bottom w:val="none" w:sz="0" w:space="0" w:color="auto"/>
        <w:right w:val="none" w:sz="0" w:space="0" w:color="auto"/>
      </w:divBdr>
    </w:div>
    <w:div w:id="26031936">
      <w:bodyDiv w:val="1"/>
      <w:marLeft w:val="0"/>
      <w:marRight w:val="0"/>
      <w:marTop w:val="0"/>
      <w:marBottom w:val="0"/>
      <w:divBdr>
        <w:top w:val="none" w:sz="0" w:space="0" w:color="auto"/>
        <w:left w:val="none" w:sz="0" w:space="0" w:color="auto"/>
        <w:bottom w:val="none" w:sz="0" w:space="0" w:color="auto"/>
        <w:right w:val="none" w:sz="0" w:space="0" w:color="auto"/>
      </w:divBdr>
    </w:div>
    <w:div w:id="111872072">
      <w:bodyDiv w:val="1"/>
      <w:marLeft w:val="0"/>
      <w:marRight w:val="0"/>
      <w:marTop w:val="0"/>
      <w:marBottom w:val="0"/>
      <w:divBdr>
        <w:top w:val="none" w:sz="0" w:space="0" w:color="auto"/>
        <w:left w:val="none" w:sz="0" w:space="0" w:color="auto"/>
        <w:bottom w:val="none" w:sz="0" w:space="0" w:color="auto"/>
        <w:right w:val="none" w:sz="0" w:space="0" w:color="auto"/>
      </w:divBdr>
    </w:div>
    <w:div w:id="152454014">
      <w:bodyDiv w:val="1"/>
      <w:marLeft w:val="0"/>
      <w:marRight w:val="0"/>
      <w:marTop w:val="0"/>
      <w:marBottom w:val="0"/>
      <w:divBdr>
        <w:top w:val="none" w:sz="0" w:space="0" w:color="auto"/>
        <w:left w:val="none" w:sz="0" w:space="0" w:color="auto"/>
        <w:bottom w:val="none" w:sz="0" w:space="0" w:color="auto"/>
        <w:right w:val="none" w:sz="0" w:space="0" w:color="auto"/>
      </w:divBdr>
    </w:div>
    <w:div w:id="207762820">
      <w:bodyDiv w:val="1"/>
      <w:marLeft w:val="0"/>
      <w:marRight w:val="0"/>
      <w:marTop w:val="0"/>
      <w:marBottom w:val="0"/>
      <w:divBdr>
        <w:top w:val="none" w:sz="0" w:space="0" w:color="auto"/>
        <w:left w:val="none" w:sz="0" w:space="0" w:color="auto"/>
        <w:bottom w:val="none" w:sz="0" w:space="0" w:color="auto"/>
        <w:right w:val="none" w:sz="0" w:space="0" w:color="auto"/>
      </w:divBdr>
    </w:div>
    <w:div w:id="267734914">
      <w:bodyDiv w:val="1"/>
      <w:marLeft w:val="0"/>
      <w:marRight w:val="0"/>
      <w:marTop w:val="0"/>
      <w:marBottom w:val="0"/>
      <w:divBdr>
        <w:top w:val="none" w:sz="0" w:space="0" w:color="auto"/>
        <w:left w:val="none" w:sz="0" w:space="0" w:color="auto"/>
        <w:bottom w:val="none" w:sz="0" w:space="0" w:color="auto"/>
        <w:right w:val="none" w:sz="0" w:space="0" w:color="auto"/>
      </w:divBdr>
    </w:div>
    <w:div w:id="329215241">
      <w:bodyDiv w:val="1"/>
      <w:marLeft w:val="0"/>
      <w:marRight w:val="0"/>
      <w:marTop w:val="0"/>
      <w:marBottom w:val="0"/>
      <w:divBdr>
        <w:top w:val="none" w:sz="0" w:space="0" w:color="auto"/>
        <w:left w:val="none" w:sz="0" w:space="0" w:color="auto"/>
        <w:bottom w:val="none" w:sz="0" w:space="0" w:color="auto"/>
        <w:right w:val="none" w:sz="0" w:space="0" w:color="auto"/>
      </w:divBdr>
      <w:divsChild>
        <w:div w:id="159735329">
          <w:marLeft w:val="0"/>
          <w:marRight w:val="0"/>
          <w:marTop w:val="0"/>
          <w:marBottom w:val="0"/>
          <w:divBdr>
            <w:top w:val="none" w:sz="0" w:space="0" w:color="auto"/>
            <w:left w:val="none" w:sz="0" w:space="0" w:color="auto"/>
            <w:bottom w:val="none" w:sz="0" w:space="0" w:color="auto"/>
            <w:right w:val="none" w:sz="0" w:space="0" w:color="auto"/>
          </w:divBdr>
        </w:div>
        <w:div w:id="215043565">
          <w:marLeft w:val="0"/>
          <w:marRight w:val="0"/>
          <w:marTop w:val="0"/>
          <w:marBottom w:val="0"/>
          <w:divBdr>
            <w:top w:val="none" w:sz="0" w:space="0" w:color="auto"/>
            <w:left w:val="none" w:sz="0" w:space="0" w:color="auto"/>
            <w:bottom w:val="none" w:sz="0" w:space="0" w:color="auto"/>
            <w:right w:val="none" w:sz="0" w:space="0" w:color="auto"/>
          </w:divBdr>
        </w:div>
        <w:div w:id="243994745">
          <w:marLeft w:val="0"/>
          <w:marRight w:val="0"/>
          <w:marTop w:val="0"/>
          <w:marBottom w:val="0"/>
          <w:divBdr>
            <w:top w:val="none" w:sz="0" w:space="0" w:color="auto"/>
            <w:left w:val="none" w:sz="0" w:space="0" w:color="auto"/>
            <w:bottom w:val="none" w:sz="0" w:space="0" w:color="auto"/>
            <w:right w:val="none" w:sz="0" w:space="0" w:color="auto"/>
          </w:divBdr>
        </w:div>
        <w:div w:id="264196075">
          <w:marLeft w:val="0"/>
          <w:marRight w:val="0"/>
          <w:marTop w:val="0"/>
          <w:marBottom w:val="0"/>
          <w:divBdr>
            <w:top w:val="none" w:sz="0" w:space="0" w:color="auto"/>
            <w:left w:val="none" w:sz="0" w:space="0" w:color="auto"/>
            <w:bottom w:val="none" w:sz="0" w:space="0" w:color="auto"/>
            <w:right w:val="none" w:sz="0" w:space="0" w:color="auto"/>
          </w:divBdr>
        </w:div>
        <w:div w:id="356470689">
          <w:marLeft w:val="0"/>
          <w:marRight w:val="0"/>
          <w:marTop w:val="0"/>
          <w:marBottom w:val="0"/>
          <w:divBdr>
            <w:top w:val="none" w:sz="0" w:space="0" w:color="auto"/>
            <w:left w:val="none" w:sz="0" w:space="0" w:color="auto"/>
            <w:bottom w:val="none" w:sz="0" w:space="0" w:color="auto"/>
            <w:right w:val="none" w:sz="0" w:space="0" w:color="auto"/>
          </w:divBdr>
        </w:div>
        <w:div w:id="915823689">
          <w:marLeft w:val="0"/>
          <w:marRight w:val="0"/>
          <w:marTop w:val="0"/>
          <w:marBottom w:val="0"/>
          <w:divBdr>
            <w:top w:val="none" w:sz="0" w:space="0" w:color="auto"/>
            <w:left w:val="none" w:sz="0" w:space="0" w:color="auto"/>
            <w:bottom w:val="none" w:sz="0" w:space="0" w:color="auto"/>
            <w:right w:val="none" w:sz="0" w:space="0" w:color="auto"/>
          </w:divBdr>
        </w:div>
        <w:div w:id="1018853426">
          <w:marLeft w:val="0"/>
          <w:marRight w:val="0"/>
          <w:marTop w:val="0"/>
          <w:marBottom w:val="0"/>
          <w:divBdr>
            <w:top w:val="none" w:sz="0" w:space="0" w:color="auto"/>
            <w:left w:val="none" w:sz="0" w:space="0" w:color="auto"/>
            <w:bottom w:val="none" w:sz="0" w:space="0" w:color="auto"/>
            <w:right w:val="none" w:sz="0" w:space="0" w:color="auto"/>
          </w:divBdr>
        </w:div>
        <w:div w:id="1219508494">
          <w:marLeft w:val="0"/>
          <w:marRight w:val="0"/>
          <w:marTop w:val="0"/>
          <w:marBottom w:val="0"/>
          <w:divBdr>
            <w:top w:val="none" w:sz="0" w:space="0" w:color="auto"/>
            <w:left w:val="none" w:sz="0" w:space="0" w:color="auto"/>
            <w:bottom w:val="none" w:sz="0" w:space="0" w:color="auto"/>
            <w:right w:val="none" w:sz="0" w:space="0" w:color="auto"/>
          </w:divBdr>
        </w:div>
        <w:div w:id="1511410926">
          <w:marLeft w:val="0"/>
          <w:marRight w:val="0"/>
          <w:marTop w:val="0"/>
          <w:marBottom w:val="0"/>
          <w:divBdr>
            <w:top w:val="none" w:sz="0" w:space="0" w:color="auto"/>
            <w:left w:val="none" w:sz="0" w:space="0" w:color="auto"/>
            <w:bottom w:val="none" w:sz="0" w:space="0" w:color="auto"/>
            <w:right w:val="none" w:sz="0" w:space="0" w:color="auto"/>
          </w:divBdr>
        </w:div>
        <w:div w:id="1551187295">
          <w:marLeft w:val="0"/>
          <w:marRight w:val="0"/>
          <w:marTop w:val="0"/>
          <w:marBottom w:val="0"/>
          <w:divBdr>
            <w:top w:val="none" w:sz="0" w:space="0" w:color="auto"/>
            <w:left w:val="none" w:sz="0" w:space="0" w:color="auto"/>
            <w:bottom w:val="none" w:sz="0" w:space="0" w:color="auto"/>
            <w:right w:val="none" w:sz="0" w:space="0" w:color="auto"/>
          </w:divBdr>
        </w:div>
        <w:div w:id="1641576816">
          <w:marLeft w:val="0"/>
          <w:marRight w:val="0"/>
          <w:marTop w:val="0"/>
          <w:marBottom w:val="0"/>
          <w:divBdr>
            <w:top w:val="none" w:sz="0" w:space="0" w:color="auto"/>
            <w:left w:val="none" w:sz="0" w:space="0" w:color="auto"/>
            <w:bottom w:val="none" w:sz="0" w:space="0" w:color="auto"/>
            <w:right w:val="none" w:sz="0" w:space="0" w:color="auto"/>
          </w:divBdr>
        </w:div>
        <w:div w:id="1676684710">
          <w:marLeft w:val="0"/>
          <w:marRight w:val="0"/>
          <w:marTop w:val="0"/>
          <w:marBottom w:val="0"/>
          <w:divBdr>
            <w:top w:val="none" w:sz="0" w:space="0" w:color="auto"/>
            <w:left w:val="none" w:sz="0" w:space="0" w:color="auto"/>
            <w:bottom w:val="none" w:sz="0" w:space="0" w:color="auto"/>
            <w:right w:val="none" w:sz="0" w:space="0" w:color="auto"/>
          </w:divBdr>
        </w:div>
        <w:div w:id="1697579966">
          <w:marLeft w:val="0"/>
          <w:marRight w:val="0"/>
          <w:marTop w:val="0"/>
          <w:marBottom w:val="0"/>
          <w:divBdr>
            <w:top w:val="none" w:sz="0" w:space="0" w:color="auto"/>
            <w:left w:val="none" w:sz="0" w:space="0" w:color="auto"/>
            <w:bottom w:val="none" w:sz="0" w:space="0" w:color="auto"/>
            <w:right w:val="none" w:sz="0" w:space="0" w:color="auto"/>
          </w:divBdr>
        </w:div>
        <w:div w:id="1705591098">
          <w:marLeft w:val="0"/>
          <w:marRight w:val="0"/>
          <w:marTop w:val="0"/>
          <w:marBottom w:val="0"/>
          <w:divBdr>
            <w:top w:val="none" w:sz="0" w:space="0" w:color="auto"/>
            <w:left w:val="none" w:sz="0" w:space="0" w:color="auto"/>
            <w:bottom w:val="none" w:sz="0" w:space="0" w:color="auto"/>
            <w:right w:val="none" w:sz="0" w:space="0" w:color="auto"/>
          </w:divBdr>
        </w:div>
        <w:div w:id="1837111166">
          <w:marLeft w:val="0"/>
          <w:marRight w:val="0"/>
          <w:marTop w:val="0"/>
          <w:marBottom w:val="0"/>
          <w:divBdr>
            <w:top w:val="none" w:sz="0" w:space="0" w:color="auto"/>
            <w:left w:val="none" w:sz="0" w:space="0" w:color="auto"/>
            <w:bottom w:val="none" w:sz="0" w:space="0" w:color="auto"/>
            <w:right w:val="none" w:sz="0" w:space="0" w:color="auto"/>
          </w:divBdr>
        </w:div>
        <w:div w:id="1975863962">
          <w:marLeft w:val="0"/>
          <w:marRight w:val="0"/>
          <w:marTop w:val="0"/>
          <w:marBottom w:val="0"/>
          <w:divBdr>
            <w:top w:val="none" w:sz="0" w:space="0" w:color="auto"/>
            <w:left w:val="none" w:sz="0" w:space="0" w:color="auto"/>
            <w:bottom w:val="none" w:sz="0" w:space="0" w:color="auto"/>
            <w:right w:val="none" w:sz="0" w:space="0" w:color="auto"/>
          </w:divBdr>
        </w:div>
        <w:div w:id="1996949992">
          <w:marLeft w:val="0"/>
          <w:marRight w:val="0"/>
          <w:marTop w:val="0"/>
          <w:marBottom w:val="0"/>
          <w:divBdr>
            <w:top w:val="none" w:sz="0" w:space="0" w:color="auto"/>
            <w:left w:val="none" w:sz="0" w:space="0" w:color="auto"/>
            <w:bottom w:val="none" w:sz="0" w:space="0" w:color="auto"/>
            <w:right w:val="none" w:sz="0" w:space="0" w:color="auto"/>
          </w:divBdr>
        </w:div>
        <w:div w:id="2085838293">
          <w:marLeft w:val="0"/>
          <w:marRight w:val="0"/>
          <w:marTop w:val="0"/>
          <w:marBottom w:val="0"/>
          <w:divBdr>
            <w:top w:val="none" w:sz="0" w:space="0" w:color="auto"/>
            <w:left w:val="none" w:sz="0" w:space="0" w:color="auto"/>
            <w:bottom w:val="none" w:sz="0" w:space="0" w:color="auto"/>
            <w:right w:val="none" w:sz="0" w:space="0" w:color="auto"/>
          </w:divBdr>
        </w:div>
        <w:div w:id="2135370278">
          <w:marLeft w:val="0"/>
          <w:marRight w:val="0"/>
          <w:marTop w:val="0"/>
          <w:marBottom w:val="0"/>
          <w:divBdr>
            <w:top w:val="none" w:sz="0" w:space="0" w:color="auto"/>
            <w:left w:val="none" w:sz="0" w:space="0" w:color="auto"/>
            <w:bottom w:val="none" w:sz="0" w:space="0" w:color="auto"/>
            <w:right w:val="none" w:sz="0" w:space="0" w:color="auto"/>
          </w:divBdr>
        </w:div>
      </w:divsChild>
    </w:div>
    <w:div w:id="350837421">
      <w:bodyDiv w:val="1"/>
      <w:marLeft w:val="0"/>
      <w:marRight w:val="0"/>
      <w:marTop w:val="0"/>
      <w:marBottom w:val="0"/>
      <w:divBdr>
        <w:top w:val="none" w:sz="0" w:space="0" w:color="auto"/>
        <w:left w:val="none" w:sz="0" w:space="0" w:color="auto"/>
        <w:bottom w:val="none" w:sz="0" w:space="0" w:color="auto"/>
        <w:right w:val="none" w:sz="0" w:space="0" w:color="auto"/>
      </w:divBdr>
    </w:div>
    <w:div w:id="386996106">
      <w:bodyDiv w:val="1"/>
      <w:marLeft w:val="0"/>
      <w:marRight w:val="0"/>
      <w:marTop w:val="0"/>
      <w:marBottom w:val="0"/>
      <w:divBdr>
        <w:top w:val="none" w:sz="0" w:space="0" w:color="auto"/>
        <w:left w:val="none" w:sz="0" w:space="0" w:color="auto"/>
        <w:bottom w:val="none" w:sz="0" w:space="0" w:color="auto"/>
        <w:right w:val="none" w:sz="0" w:space="0" w:color="auto"/>
      </w:divBdr>
    </w:div>
    <w:div w:id="412437793">
      <w:bodyDiv w:val="1"/>
      <w:marLeft w:val="0"/>
      <w:marRight w:val="0"/>
      <w:marTop w:val="0"/>
      <w:marBottom w:val="0"/>
      <w:divBdr>
        <w:top w:val="none" w:sz="0" w:space="0" w:color="auto"/>
        <w:left w:val="none" w:sz="0" w:space="0" w:color="auto"/>
        <w:bottom w:val="none" w:sz="0" w:space="0" w:color="auto"/>
        <w:right w:val="none" w:sz="0" w:space="0" w:color="auto"/>
      </w:divBdr>
    </w:div>
    <w:div w:id="416706467">
      <w:bodyDiv w:val="1"/>
      <w:marLeft w:val="0"/>
      <w:marRight w:val="0"/>
      <w:marTop w:val="0"/>
      <w:marBottom w:val="0"/>
      <w:divBdr>
        <w:top w:val="none" w:sz="0" w:space="0" w:color="auto"/>
        <w:left w:val="none" w:sz="0" w:space="0" w:color="auto"/>
        <w:bottom w:val="none" w:sz="0" w:space="0" w:color="auto"/>
        <w:right w:val="none" w:sz="0" w:space="0" w:color="auto"/>
      </w:divBdr>
    </w:div>
    <w:div w:id="972904509">
      <w:bodyDiv w:val="1"/>
      <w:marLeft w:val="0"/>
      <w:marRight w:val="0"/>
      <w:marTop w:val="0"/>
      <w:marBottom w:val="0"/>
      <w:divBdr>
        <w:top w:val="none" w:sz="0" w:space="0" w:color="auto"/>
        <w:left w:val="none" w:sz="0" w:space="0" w:color="auto"/>
        <w:bottom w:val="none" w:sz="0" w:space="0" w:color="auto"/>
        <w:right w:val="none" w:sz="0" w:space="0" w:color="auto"/>
      </w:divBdr>
    </w:div>
    <w:div w:id="1116950452">
      <w:bodyDiv w:val="1"/>
      <w:marLeft w:val="0"/>
      <w:marRight w:val="0"/>
      <w:marTop w:val="0"/>
      <w:marBottom w:val="0"/>
      <w:divBdr>
        <w:top w:val="none" w:sz="0" w:space="0" w:color="auto"/>
        <w:left w:val="none" w:sz="0" w:space="0" w:color="auto"/>
        <w:bottom w:val="none" w:sz="0" w:space="0" w:color="auto"/>
        <w:right w:val="none" w:sz="0" w:space="0" w:color="auto"/>
      </w:divBdr>
    </w:div>
    <w:div w:id="1120958558">
      <w:bodyDiv w:val="1"/>
      <w:marLeft w:val="0"/>
      <w:marRight w:val="0"/>
      <w:marTop w:val="0"/>
      <w:marBottom w:val="0"/>
      <w:divBdr>
        <w:top w:val="none" w:sz="0" w:space="0" w:color="auto"/>
        <w:left w:val="none" w:sz="0" w:space="0" w:color="auto"/>
        <w:bottom w:val="none" w:sz="0" w:space="0" w:color="auto"/>
        <w:right w:val="none" w:sz="0" w:space="0" w:color="auto"/>
      </w:divBdr>
    </w:div>
    <w:div w:id="1426656703">
      <w:bodyDiv w:val="1"/>
      <w:marLeft w:val="0"/>
      <w:marRight w:val="0"/>
      <w:marTop w:val="0"/>
      <w:marBottom w:val="0"/>
      <w:divBdr>
        <w:top w:val="none" w:sz="0" w:space="0" w:color="auto"/>
        <w:left w:val="none" w:sz="0" w:space="0" w:color="auto"/>
        <w:bottom w:val="none" w:sz="0" w:space="0" w:color="auto"/>
        <w:right w:val="none" w:sz="0" w:space="0" w:color="auto"/>
      </w:divBdr>
    </w:div>
    <w:div w:id="1462764734">
      <w:bodyDiv w:val="1"/>
      <w:marLeft w:val="0"/>
      <w:marRight w:val="0"/>
      <w:marTop w:val="0"/>
      <w:marBottom w:val="0"/>
      <w:divBdr>
        <w:top w:val="none" w:sz="0" w:space="0" w:color="auto"/>
        <w:left w:val="none" w:sz="0" w:space="0" w:color="auto"/>
        <w:bottom w:val="none" w:sz="0" w:space="0" w:color="auto"/>
        <w:right w:val="none" w:sz="0" w:space="0" w:color="auto"/>
      </w:divBdr>
    </w:div>
    <w:div w:id="1540434905">
      <w:bodyDiv w:val="1"/>
      <w:marLeft w:val="0"/>
      <w:marRight w:val="0"/>
      <w:marTop w:val="0"/>
      <w:marBottom w:val="0"/>
      <w:divBdr>
        <w:top w:val="none" w:sz="0" w:space="0" w:color="auto"/>
        <w:left w:val="none" w:sz="0" w:space="0" w:color="auto"/>
        <w:bottom w:val="none" w:sz="0" w:space="0" w:color="auto"/>
        <w:right w:val="none" w:sz="0" w:space="0" w:color="auto"/>
      </w:divBdr>
    </w:div>
    <w:div w:id="1555579145">
      <w:bodyDiv w:val="1"/>
      <w:marLeft w:val="0"/>
      <w:marRight w:val="0"/>
      <w:marTop w:val="0"/>
      <w:marBottom w:val="0"/>
      <w:divBdr>
        <w:top w:val="none" w:sz="0" w:space="0" w:color="auto"/>
        <w:left w:val="none" w:sz="0" w:space="0" w:color="auto"/>
        <w:bottom w:val="none" w:sz="0" w:space="0" w:color="auto"/>
        <w:right w:val="none" w:sz="0" w:space="0" w:color="auto"/>
      </w:divBdr>
    </w:div>
    <w:div w:id="1687826927">
      <w:bodyDiv w:val="1"/>
      <w:marLeft w:val="0"/>
      <w:marRight w:val="0"/>
      <w:marTop w:val="0"/>
      <w:marBottom w:val="0"/>
      <w:divBdr>
        <w:top w:val="none" w:sz="0" w:space="0" w:color="auto"/>
        <w:left w:val="none" w:sz="0" w:space="0" w:color="auto"/>
        <w:bottom w:val="none" w:sz="0" w:space="0" w:color="auto"/>
        <w:right w:val="none" w:sz="0" w:space="0" w:color="auto"/>
      </w:divBdr>
    </w:div>
    <w:div w:id="1838617860">
      <w:bodyDiv w:val="1"/>
      <w:marLeft w:val="0"/>
      <w:marRight w:val="0"/>
      <w:marTop w:val="0"/>
      <w:marBottom w:val="0"/>
      <w:divBdr>
        <w:top w:val="none" w:sz="0" w:space="0" w:color="auto"/>
        <w:left w:val="none" w:sz="0" w:space="0" w:color="auto"/>
        <w:bottom w:val="none" w:sz="0" w:space="0" w:color="auto"/>
        <w:right w:val="none" w:sz="0" w:space="0" w:color="auto"/>
      </w:divBdr>
    </w:div>
    <w:div w:id="1860699768">
      <w:bodyDiv w:val="1"/>
      <w:marLeft w:val="0"/>
      <w:marRight w:val="0"/>
      <w:marTop w:val="0"/>
      <w:marBottom w:val="0"/>
      <w:divBdr>
        <w:top w:val="none" w:sz="0" w:space="0" w:color="auto"/>
        <w:left w:val="none" w:sz="0" w:space="0" w:color="auto"/>
        <w:bottom w:val="none" w:sz="0" w:space="0" w:color="auto"/>
        <w:right w:val="none" w:sz="0" w:space="0" w:color="auto"/>
      </w:divBdr>
    </w:div>
    <w:div w:id="1868366125">
      <w:bodyDiv w:val="1"/>
      <w:marLeft w:val="0"/>
      <w:marRight w:val="0"/>
      <w:marTop w:val="0"/>
      <w:marBottom w:val="0"/>
      <w:divBdr>
        <w:top w:val="none" w:sz="0" w:space="0" w:color="auto"/>
        <w:left w:val="none" w:sz="0" w:space="0" w:color="auto"/>
        <w:bottom w:val="none" w:sz="0" w:space="0" w:color="auto"/>
        <w:right w:val="none" w:sz="0" w:space="0" w:color="auto"/>
      </w:divBdr>
    </w:div>
    <w:div w:id="1929534466">
      <w:bodyDiv w:val="1"/>
      <w:marLeft w:val="0"/>
      <w:marRight w:val="0"/>
      <w:marTop w:val="0"/>
      <w:marBottom w:val="0"/>
      <w:divBdr>
        <w:top w:val="none" w:sz="0" w:space="0" w:color="auto"/>
        <w:left w:val="none" w:sz="0" w:space="0" w:color="auto"/>
        <w:bottom w:val="none" w:sz="0" w:space="0" w:color="auto"/>
        <w:right w:val="none" w:sz="0" w:space="0" w:color="auto"/>
      </w:divBdr>
    </w:div>
    <w:div w:id="1958481609">
      <w:bodyDiv w:val="1"/>
      <w:marLeft w:val="0"/>
      <w:marRight w:val="0"/>
      <w:marTop w:val="0"/>
      <w:marBottom w:val="0"/>
      <w:divBdr>
        <w:top w:val="none" w:sz="0" w:space="0" w:color="auto"/>
        <w:left w:val="none" w:sz="0" w:space="0" w:color="auto"/>
        <w:bottom w:val="none" w:sz="0" w:space="0" w:color="auto"/>
        <w:right w:val="none" w:sz="0" w:space="0" w:color="auto"/>
      </w:divBdr>
    </w:div>
    <w:div w:id="2140149887">
      <w:bodyDiv w:val="1"/>
      <w:marLeft w:val="0"/>
      <w:marRight w:val="0"/>
      <w:marTop w:val="0"/>
      <w:marBottom w:val="0"/>
      <w:divBdr>
        <w:top w:val="none" w:sz="0" w:space="0" w:color="auto"/>
        <w:left w:val="none" w:sz="0" w:space="0" w:color="auto"/>
        <w:bottom w:val="none" w:sz="0" w:space="0" w:color="auto"/>
        <w:right w:val="none" w:sz="0" w:space="0" w:color="auto"/>
      </w:divBdr>
      <w:divsChild>
        <w:div w:id="6710798">
          <w:marLeft w:val="0"/>
          <w:marRight w:val="0"/>
          <w:marTop w:val="0"/>
          <w:marBottom w:val="0"/>
          <w:divBdr>
            <w:top w:val="none" w:sz="0" w:space="0" w:color="auto"/>
            <w:left w:val="none" w:sz="0" w:space="0" w:color="auto"/>
            <w:bottom w:val="none" w:sz="0" w:space="0" w:color="auto"/>
            <w:right w:val="none" w:sz="0" w:space="0" w:color="auto"/>
          </w:divBdr>
        </w:div>
        <w:div w:id="34699466">
          <w:marLeft w:val="0"/>
          <w:marRight w:val="0"/>
          <w:marTop w:val="0"/>
          <w:marBottom w:val="0"/>
          <w:divBdr>
            <w:top w:val="none" w:sz="0" w:space="0" w:color="auto"/>
            <w:left w:val="none" w:sz="0" w:space="0" w:color="auto"/>
            <w:bottom w:val="none" w:sz="0" w:space="0" w:color="auto"/>
            <w:right w:val="none" w:sz="0" w:space="0" w:color="auto"/>
          </w:divBdr>
        </w:div>
        <w:div w:id="64189825">
          <w:marLeft w:val="0"/>
          <w:marRight w:val="0"/>
          <w:marTop w:val="0"/>
          <w:marBottom w:val="0"/>
          <w:divBdr>
            <w:top w:val="none" w:sz="0" w:space="0" w:color="auto"/>
            <w:left w:val="none" w:sz="0" w:space="0" w:color="auto"/>
            <w:bottom w:val="none" w:sz="0" w:space="0" w:color="auto"/>
            <w:right w:val="none" w:sz="0" w:space="0" w:color="auto"/>
          </w:divBdr>
        </w:div>
        <w:div w:id="225915356">
          <w:marLeft w:val="0"/>
          <w:marRight w:val="0"/>
          <w:marTop w:val="0"/>
          <w:marBottom w:val="0"/>
          <w:divBdr>
            <w:top w:val="none" w:sz="0" w:space="0" w:color="auto"/>
            <w:left w:val="none" w:sz="0" w:space="0" w:color="auto"/>
            <w:bottom w:val="none" w:sz="0" w:space="0" w:color="auto"/>
            <w:right w:val="none" w:sz="0" w:space="0" w:color="auto"/>
          </w:divBdr>
        </w:div>
        <w:div w:id="286931768">
          <w:marLeft w:val="0"/>
          <w:marRight w:val="0"/>
          <w:marTop w:val="0"/>
          <w:marBottom w:val="0"/>
          <w:divBdr>
            <w:top w:val="none" w:sz="0" w:space="0" w:color="auto"/>
            <w:left w:val="none" w:sz="0" w:space="0" w:color="auto"/>
            <w:bottom w:val="none" w:sz="0" w:space="0" w:color="auto"/>
            <w:right w:val="none" w:sz="0" w:space="0" w:color="auto"/>
          </w:divBdr>
        </w:div>
        <w:div w:id="400448576">
          <w:marLeft w:val="0"/>
          <w:marRight w:val="0"/>
          <w:marTop w:val="0"/>
          <w:marBottom w:val="0"/>
          <w:divBdr>
            <w:top w:val="none" w:sz="0" w:space="0" w:color="auto"/>
            <w:left w:val="none" w:sz="0" w:space="0" w:color="auto"/>
            <w:bottom w:val="none" w:sz="0" w:space="0" w:color="auto"/>
            <w:right w:val="none" w:sz="0" w:space="0" w:color="auto"/>
          </w:divBdr>
        </w:div>
        <w:div w:id="442382626">
          <w:marLeft w:val="0"/>
          <w:marRight w:val="0"/>
          <w:marTop w:val="0"/>
          <w:marBottom w:val="0"/>
          <w:divBdr>
            <w:top w:val="none" w:sz="0" w:space="0" w:color="auto"/>
            <w:left w:val="none" w:sz="0" w:space="0" w:color="auto"/>
            <w:bottom w:val="none" w:sz="0" w:space="0" w:color="auto"/>
            <w:right w:val="none" w:sz="0" w:space="0" w:color="auto"/>
          </w:divBdr>
        </w:div>
        <w:div w:id="616107680">
          <w:marLeft w:val="0"/>
          <w:marRight w:val="0"/>
          <w:marTop w:val="0"/>
          <w:marBottom w:val="0"/>
          <w:divBdr>
            <w:top w:val="none" w:sz="0" w:space="0" w:color="auto"/>
            <w:left w:val="none" w:sz="0" w:space="0" w:color="auto"/>
            <w:bottom w:val="none" w:sz="0" w:space="0" w:color="auto"/>
            <w:right w:val="none" w:sz="0" w:space="0" w:color="auto"/>
          </w:divBdr>
        </w:div>
        <w:div w:id="886379209">
          <w:marLeft w:val="0"/>
          <w:marRight w:val="0"/>
          <w:marTop w:val="0"/>
          <w:marBottom w:val="0"/>
          <w:divBdr>
            <w:top w:val="none" w:sz="0" w:space="0" w:color="auto"/>
            <w:left w:val="none" w:sz="0" w:space="0" w:color="auto"/>
            <w:bottom w:val="none" w:sz="0" w:space="0" w:color="auto"/>
            <w:right w:val="none" w:sz="0" w:space="0" w:color="auto"/>
          </w:divBdr>
        </w:div>
        <w:div w:id="986978788">
          <w:marLeft w:val="0"/>
          <w:marRight w:val="0"/>
          <w:marTop w:val="0"/>
          <w:marBottom w:val="0"/>
          <w:divBdr>
            <w:top w:val="none" w:sz="0" w:space="0" w:color="auto"/>
            <w:left w:val="none" w:sz="0" w:space="0" w:color="auto"/>
            <w:bottom w:val="none" w:sz="0" w:space="0" w:color="auto"/>
            <w:right w:val="none" w:sz="0" w:space="0" w:color="auto"/>
          </w:divBdr>
        </w:div>
        <w:div w:id="991369608">
          <w:marLeft w:val="0"/>
          <w:marRight w:val="0"/>
          <w:marTop w:val="0"/>
          <w:marBottom w:val="0"/>
          <w:divBdr>
            <w:top w:val="none" w:sz="0" w:space="0" w:color="auto"/>
            <w:left w:val="none" w:sz="0" w:space="0" w:color="auto"/>
            <w:bottom w:val="none" w:sz="0" w:space="0" w:color="auto"/>
            <w:right w:val="none" w:sz="0" w:space="0" w:color="auto"/>
          </w:divBdr>
        </w:div>
        <w:div w:id="1068303827">
          <w:marLeft w:val="0"/>
          <w:marRight w:val="0"/>
          <w:marTop w:val="0"/>
          <w:marBottom w:val="0"/>
          <w:divBdr>
            <w:top w:val="none" w:sz="0" w:space="0" w:color="auto"/>
            <w:left w:val="none" w:sz="0" w:space="0" w:color="auto"/>
            <w:bottom w:val="none" w:sz="0" w:space="0" w:color="auto"/>
            <w:right w:val="none" w:sz="0" w:space="0" w:color="auto"/>
          </w:divBdr>
        </w:div>
        <w:div w:id="1250195957">
          <w:marLeft w:val="0"/>
          <w:marRight w:val="0"/>
          <w:marTop w:val="0"/>
          <w:marBottom w:val="0"/>
          <w:divBdr>
            <w:top w:val="none" w:sz="0" w:space="0" w:color="auto"/>
            <w:left w:val="none" w:sz="0" w:space="0" w:color="auto"/>
            <w:bottom w:val="none" w:sz="0" w:space="0" w:color="auto"/>
            <w:right w:val="none" w:sz="0" w:space="0" w:color="auto"/>
          </w:divBdr>
        </w:div>
        <w:div w:id="1356616834">
          <w:marLeft w:val="0"/>
          <w:marRight w:val="0"/>
          <w:marTop w:val="0"/>
          <w:marBottom w:val="0"/>
          <w:divBdr>
            <w:top w:val="none" w:sz="0" w:space="0" w:color="auto"/>
            <w:left w:val="none" w:sz="0" w:space="0" w:color="auto"/>
            <w:bottom w:val="none" w:sz="0" w:space="0" w:color="auto"/>
            <w:right w:val="none" w:sz="0" w:space="0" w:color="auto"/>
          </w:divBdr>
        </w:div>
        <w:div w:id="1463577662">
          <w:marLeft w:val="0"/>
          <w:marRight w:val="0"/>
          <w:marTop w:val="0"/>
          <w:marBottom w:val="0"/>
          <w:divBdr>
            <w:top w:val="none" w:sz="0" w:space="0" w:color="auto"/>
            <w:left w:val="none" w:sz="0" w:space="0" w:color="auto"/>
            <w:bottom w:val="none" w:sz="0" w:space="0" w:color="auto"/>
            <w:right w:val="none" w:sz="0" w:space="0" w:color="auto"/>
          </w:divBdr>
        </w:div>
        <w:div w:id="1778940177">
          <w:marLeft w:val="0"/>
          <w:marRight w:val="0"/>
          <w:marTop w:val="0"/>
          <w:marBottom w:val="0"/>
          <w:divBdr>
            <w:top w:val="none" w:sz="0" w:space="0" w:color="auto"/>
            <w:left w:val="none" w:sz="0" w:space="0" w:color="auto"/>
            <w:bottom w:val="none" w:sz="0" w:space="0" w:color="auto"/>
            <w:right w:val="none" w:sz="0" w:space="0" w:color="auto"/>
          </w:divBdr>
        </w:div>
        <w:div w:id="1799714879">
          <w:marLeft w:val="0"/>
          <w:marRight w:val="0"/>
          <w:marTop w:val="0"/>
          <w:marBottom w:val="0"/>
          <w:divBdr>
            <w:top w:val="none" w:sz="0" w:space="0" w:color="auto"/>
            <w:left w:val="none" w:sz="0" w:space="0" w:color="auto"/>
            <w:bottom w:val="none" w:sz="0" w:space="0" w:color="auto"/>
            <w:right w:val="none" w:sz="0" w:space="0" w:color="auto"/>
          </w:divBdr>
        </w:div>
        <w:div w:id="1835486182">
          <w:marLeft w:val="0"/>
          <w:marRight w:val="0"/>
          <w:marTop w:val="0"/>
          <w:marBottom w:val="0"/>
          <w:divBdr>
            <w:top w:val="none" w:sz="0" w:space="0" w:color="auto"/>
            <w:left w:val="none" w:sz="0" w:space="0" w:color="auto"/>
            <w:bottom w:val="none" w:sz="0" w:space="0" w:color="auto"/>
            <w:right w:val="none" w:sz="0" w:space="0" w:color="auto"/>
          </w:divBdr>
        </w:div>
        <w:div w:id="2132631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hk01.com/sns/article/793554" TargetMode="External"/><Relationship Id="rId1" Type="http://schemas.openxmlformats.org/officeDocument/2006/relationships/hyperlink" Target="https://www.doj.gov.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AE764E8988448BB9ACB9CBA9A9C6A" ma:contentTypeVersion="12" ma:contentTypeDescription="Create a new document." ma:contentTypeScope="" ma:versionID="be01a567c2a2ca6ed01ce94a55b0a356">
  <xsd:schema xmlns:xsd="http://www.w3.org/2001/XMLSchema" xmlns:xs="http://www.w3.org/2001/XMLSchema" xmlns:p="http://schemas.microsoft.com/office/2006/metadata/properties" xmlns:ns2="4520a139-3fa3-434d-a84e-df0cb31aa731" xmlns:ns3="6f1b4290-5a77-45f1-8959-7c72c948fff9" targetNamespace="http://schemas.microsoft.com/office/2006/metadata/properties" ma:root="true" ma:fieldsID="1ad28247eeb32898b0a8c1ef8821d788" ns2:_="" ns3:_="">
    <xsd:import namespace="4520a139-3fa3-434d-a84e-df0cb31aa731"/>
    <xsd:import namespace="6f1b4290-5a77-45f1-8959-7c72c948ff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a139-3fa3-434d-a84e-df0cb31aa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1b4290-5a77-45f1-8959-7c72c948ff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8650-53AC-4D0E-84C1-C70B0F119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a139-3fa3-434d-a84e-df0cb31aa731"/>
    <ds:schemaRef ds:uri="6f1b4290-5a77-45f1-8959-7c72c948f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1CC90-2A78-428D-AFA3-FA7F6A7EAC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FE5298-D53F-40E4-B187-56AB24D19415}">
  <ds:schemaRefs>
    <ds:schemaRef ds:uri="http://schemas.microsoft.com/sharepoint/v3/contenttype/forms"/>
  </ds:schemaRefs>
</ds:datastoreItem>
</file>

<file path=customXml/itemProps4.xml><?xml version="1.0" encoding="utf-8"?>
<ds:datastoreItem xmlns:ds="http://schemas.openxmlformats.org/officeDocument/2006/customXml" ds:itemID="{6347B2FF-B76A-4DE6-80C8-8B55E92F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Links>
    <vt:vector size="6" baseType="variant">
      <vt:variant>
        <vt:i4>2293815</vt:i4>
      </vt:variant>
      <vt:variant>
        <vt:i4>0</vt:i4>
      </vt:variant>
      <vt:variant>
        <vt:i4>0</vt:i4>
      </vt:variant>
      <vt:variant>
        <vt:i4>5</vt:i4>
      </vt:variant>
      <vt:variant>
        <vt:lpwstr>https://www.doj.gov.hk/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Agatha Lau</cp:lastModifiedBy>
  <cp:revision>3</cp:revision>
  <cp:lastPrinted>2022-08-18T02:29:00Z</cp:lastPrinted>
  <dcterms:created xsi:type="dcterms:W3CDTF">2022-08-22T02:32:00Z</dcterms:created>
  <dcterms:modified xsi:type="dcterms:W3CDTF">2022-08-22T02:33:00Z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0x010100406AE764E8988448BB9ACB9CBA9A9C6A</vt:lpwstr>
  </property>
</Properties>
</file>